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B45" w:rsidRDefault="00871D4F" w:rsidP="00C40DBF">
      <w:pPr>
        <w:pStyle w:val="Bezmezer"/>
        <w:spacing w:line="360" w:lineRule="auto"/>
        <w:jc w:val="center"/>
        <w:rPr>
          <w:b/>
          <w:sz w:val="28"/>
        </w:rPr>
      </w:pPr>
      <w:r>
        <w:rPr>
          <w:b/>
          <w:sz w:val="28"/>
        </w:rPr>
        <w:t xml:space="preserve">Význam, </w:t>
      </w:r>
      <w:r w:rsidR="0016014F">
        <w:rPr>
          <w:b/>
          <w:sz w:val="28"/>
        </w:rPr>
        <w:t>obsah</w:t>
      </w:r>
      <w:r w:rsidR="0016014F" w:rsidRPr="00C40DBF">
        <w:rPr>
          <w:b/>
          <w:sz w:val="28"/>
        </w:rPr>
        <w:t xml:space="preserve"> </w:t>
      </w:r>
      <w:r>
        <w:rPr>
          <w:b/>
          <w:sz w:val="28"/>
        </w:rPr>
        <w:t xml:space="preserve">a </w:t>
      </w:r>
      <w:r w:rsidR="0016014F">
        <w:rPr>
          <w:b/>
          <w:sz w:val="28"/>
        </w:rPr>
        <w:t xml:space="preserve">postavení </w:t>
      </w:r>
      <w:r w:rsidR="00C40DBF" w:rsidRPr="00C40DBF">
        <w:rPr>
          <w:b/>
          <w:sz w:val="28"/>
        </w:rPr>
        <w:t xml:space="preserve">výuky </w:t>
      </w:r>
      <w:r w:rsidR="008619EE">
        <w:rPr>
          <w:b/>
          <w:sz w:val="28"/>
        </w:rPr>
        <w:t>dějepisu</w:t>
      </w:r>
      <w:r w:rsidR="00C40DBF" w:rsidRPr="00C40DBF">
        <w:rPr>
          <w:b/>
          <w:sz w:val="28"/>
        </w:rPr>
        <w:t xml:space="preserve"> </w:t>
      </w:r>
    </w:p>
    <w:p w:rsidR="00FF5D5B" w:rsidRPr="00C40DBF" w:rsidRDefault="00C94B45" w:rsidP="00C40DBF">
      <w:pPr>
        <w:pStyle w:val="Bezmezer"/>
        <w:spacing w:line="360" w:lineRule="auto"/>
        <w:jc w:val="center"/>
        <w:rPr>
          <w:b/>
          <w:sz w:val="28"/>
        </w:rPr>
      </w:pPr>
      <w:r>
        <w:rPr>
          <w:b/>
          <w:sz w:val="28"/>
        </w:rPr>
        <w:t>v</w:t>
      </w:r>
      <w:r w:rsidR="00661D3B">
        <w:rPr>
          <w:b/>
          <w:sz w:val="28"/>
        </w:rPr>
        <w:t> </w:t>
      </w:r>
      <w:r>
        <w:rPr>
          <w:b/>
          <w:sz w:val="28"/>
        </w:rPr>
        <w:t>systému</w:t>
      </w:r>
      <w:r w:rsidR="00661D3B">
        <w:rPr>
          <w:b/>
          <w:sz w:val="28"/>
        </w:rPr>
        <w:t xml:space="preserve"> českého školství</w:t>
      </w:r>
    </w:p>
    <w:p w:rsidR="00C40DBF" w:rsidRDefault="00C40DBF" w:rsidP="00C40DBF">
      <w:pPr>
        <w:pStyle w:val="Bezmezer"/>
        <w:spacing w:line="360" w:lineRule="auto"/>
        <w:jc w:val="both"/>
        <w:rPr>
          <w:sz w:val="24"/>
        </w:rPr>
      </w:pPr>
    </w:p>
    <w:p w:rsidR="008619EE" w:rsidRDefault="00C40DBF" w:rsidP="00974C88">
      <w:pPr>
        <w:pStyle w:val="Bezmezer"/>
        <w:spacing w:line="360" w:lineRule="auto"/>
        <w:ind w:firstLine="1134"/>
        <w:jc w:val="both"/>
        <w:rPr>
          <w:sz w:val="24"/>
        </w:rPr>
      </w:pPr>
      <w:r>
        <w:rPr>
          <w:sz w:val="24"/>
        </w:rPr>
        <w:t xml:space="preserve">Vzhledem k tomu, že jsem studentkou </w:t>
      </w:r>
      <w:r w:rsidR="00C94B45">
        <w:rPr>
          <w:sz w:val="24"/>
        </w:rPr>
        <w:t>u</w:t>
      </w:r>
      <w:r>
        <w:rPr>
          <w:sz w:val="24"/>
        </w:rPr>
        <w:t xml:space="preserve">čitelství historie, rozhodla jsem se zabývat se v této seminární práci </w:t>
      </w:r>
      <w:r w:rsidR="00C94B45">
        <w:rPr>
          <w:sz w:val="24"/>
        </w:rPr>
        <w:t>tématem mně blízkým, a to</w:t>
      </w:r>
      <w:r w:rsidR="008619EE">
        <w:rPr>
          <w:sz w:val="24"/>
        </w:rPr>
        <w:t xml:space="preserve"> významem, obsahem a postavením výuky dějepisu na českých školách. Nejprve se pokusím popsat, jak vypadá dnešní výuka historie na základních a středních školách, a shrnout její hlavní současné problémy. Poté </w:t>
      </w:r>
      <w:r w:rsidR="00553B3B">
        <w:rPr>
          <w:sz w:val="24"/>
        </w:rPr>
        <w:t>zkusím zhodnotit, jak se dějepisná výuka a učebnice v ní používané mění s každou změnou režimu a nakonec uvedu svůj názor na to, jak by se vyučování tohoto předmětu mělo změnit do budoucna.</w:t>
      </w:r>
    </w:p>
    <w:p w:rsidR="00871D4F" w:rsidRDefault="00871D4F" w:rsidP="00871D4F">
      <w:pPr>
        <w:pStyle w:val="Bezmezer"/>
        <w:spacing w:line="360" w:lineRule="auto"/>
        <w:ind w:firstLine="1134"/>
        <w:jc w:val="both"/>
        <w:rPr>
          <w:sz w:val="24"/>
        </w:rPr>
      </w:pPr>
      <w:r>
        <w:rPr>
          <w:sz w:val="24"/>
        </w:rPr>
        <w:t>Jako budoucí učitelka historie</w:t>
      </w:r>
      <w:r w:rsidR="00F40216">
        <w:rPr>
          <w:sz w:val="24"/>
        </w:rPr>
        <w:t xml:space="preserve"> či dějepisu</w:t>
      </w:r>
      <w:r>
        <w:rPr>
          <w:sz w:val="24"/>
        </w:rPr>
        <w:t xml:space="preserve"> se při komunikaci s žáky a studenty často setkávám s názorem, že znalosti z oblasti dějepisu jsou pro některé z nich absolutně nepotřebné, a tudíž zbytečné k učení. Málokdy se mi podaří tyto myšlenky vyvrátit pouhým (byť dle mého názoru pravdivým) tvrzením, že studiem minulosti se člověk připravuje na budoucnost. Jistě není zbytečné vědět o mnoha slavných momentech (nejen) z české historie, čímž se posiluje vlastenectví. Stejně tak, s ohledem na všeobecně známé přísloví „kdo nezná svou minulost, je odsouzen ji opakovat“, určitě není zbytečné mít povědomí o mnoha tragických událostech, které</w:t>
      </w:r>
      <w:r w:rsidR="00CE0559">
        <w:rPr>
          <w:sz w:val="24"/>
        </w:rPr>
        <w:t xml:space="preserve"> se</w:t>
      </w:r>
      <w:r>
        <w:rPr>
          <w:sz w:val="24"/>
        </w:rPr>
        <w:t xml:space="preserve"> ve světě i v naší zemi staly. Předmět jako dějepis má tedy ve škole dle mého názoru jednu z nejtěžších pozic, protože jen málo studentů se jím v budoucnu chce zabývat, ať už jako profesionální historik nebo jako učitel dějepisu. Vyučujícím tohoto předmětu proto nezbývá, než dělat své </w:t>
      </w:r>
      <w:r w:rsidR="005A2008">
        <w:rPr>
          <w:sz w:val="24"/>
        </w:rPr>
        <w:t>hodiny tak zajímavé, že zaujmou i ty nejzatvrzelejší žáky. Jak se však tato teze uplatňuje v praxi, je stejně tak problémem, jako otázkou.</w:t>
      </w:r>
    </w:p>
    <w:p w:rsidR="00C40DBF" w:rsidRDefault="00C94B45" w:rsidP="00C40DBF">
      <w:pPr>
        <w:pStyle w:val="Bezmezer"/>
        <w:spacing w:line="360" w:lineRule="auto"/>
        <w:ind w:firstLine="1134"/>
        <w:jc w:val="both"/>
        <w:rPr>
          <w:sz w:val="24"/>
        </w:rPr>
      </w:pPr>
      <w:r>
        <w:rPr>
          <w:sz w:val="24"/>
        </w:rPr>
        <w:t xml:space="preserve">Výuka dějepisu v České republice začíná už na prvním stupni základních škol, kde </w:t>
      </w:r>
      <w:r w:rsidR="00F40216">
        <w:rPr>
          <w:sz w:val="24"/>
        </w:rPr>
        <w:t xml:space="preserve">je </w:t>
      </w:r>
      <w:r>
        <w:rPr>
          <w:sz w:val="24"/>
        </w:rPr>
        <w:t xml:space="preserve">obvykle </w:t>
      </w:r>
      <w:r w:rsidR="00F40216">
        <w:rPr>
          <w:sz w:val="24"/>
        </w:rPr>
        <w:t xml:space="preserve">součástí předmětu, který většinou </w:t>
      </w:r>
      <w:r>
        <w:rPr>
          <w:sz w:val="24"/>
        </w:rPr>
        <w:t>nese název „</w:t>
      </w:r>
      <w:r w:rsidR="00CE0559">
        <w:rPr>
          <w:sz w:val="24"/>
        </w:rPr>
        <w:t>V</w:t>
      </w:r>
      <w:r>
        <w:rPr>
          <w:sz w:val="24"/>
        </w:rPr>
        <w:t xml:space="preserve">lastivěda“. Zde </w:t>
      </w:r>
      <w:r w:rsidR="00974C88">
        <w:rPr>
          <w:sz w:val="24"/>
        </w:rPr>
        <w:t>se</w:t>
      </w:r>
      <w:r w:rsidR="00CE0559">
        <w:rPr>
          <w:sz w:val="24"/>
        </w:rPr>
        <w:t xml:space="preserve"> žáci poprvé setkávají</w:t>
      </w:r>
      <w:r w:rsidR="00974C88">
        <w:rPr>
          <w:sz w:val="24"/>
        </w:rPr>
        <w:t xml:space="preserve"> s minulostí svého národa – poprvé slyší jména jako Karel IV., Jan Hus nebo Jan Amos Komenský a poslouchají příběhy o všech důležitých a záslužných skutcích, které tyto velké osobnosti našich dějin pro svou vlast vykonaly. </w:t>
      </w:r>
      <w:r w:rsidR="00443606">
        <w:rPr>
          <w:sz w:val="24"/>
        </w:rPr>
        <w:t>Na druhý stupeň potom děti odcházejí s přesvědčením, že česká historie je plná odvážných velikánů, kteří měli na srdci zejména dobro lidí a svou vznešenou pravdu proti všem neotřesitelně bránili, i když je to stálo třeba i vlastní život.</w:t>
      </w:r>
      <w:r w:rsidR="00661D3B">
        <w:rPr>
          <w:sz w:val="24"/>
        </w:rPr>
        <w:t xml:space="preserve"> </w:t>
      </w:r>
    </w:p>
    <w:p w:rsidR="00443606" w:rsidRDefault="00443606" w:rsidP="00C40DBF">
      <w:pPr>
        <w:pStyle w:val="Bezmezer"/>
        <w:spacing w:line="360" w:lineRule="auto"/>
        <w:ind w:firstLine="1134"/>
        <w:jc w:val="both"/>
        <w:rPr>
          <w:sz w:val="24"/>
        </w:rPr>
      </w:pPr>
      <w:r>
        <w:rPr>
          <w:sz w:val="24"/>
        </w:rPr>
        <w:lastRenderedPageBreak/>
        <w:t>Výuka dějepisu na druhém s</w:t>
      </w:r>
      <w:r w:rsidR="001307B0">
        <w:rPr>
          <w:sz w:val="24"/>
        </w:rPr>
        <w:t>tupni je už řazena chronologicky</w:t>
      </w:r>
      <w:r w:rsidR="002F0157">
        <w:rPr>
          <w:sz w:val="24"/>
        </w:rPr>
        <w:t>. Začíná pravěkem a</w:t>
      </w:r>
      <w:r>
        <w:rPr>
          <w:sz w:val="24"/>
        </w:rPr>
        <w:t xml:space="preserve"> </w:t>
      </w:r>
      <w:r w:rsidR="002F0157">
        <w:rPr>
          <w:sz w:val="24"/>
        </w:rPr>
        <w:t xml:space="preserve">směřuje až k novodobým dějinám. Žáci se opět setkávají s velkými osobnostmi českých dějin, tentokrát však už v kontextu české (a někdy i světové) historie. </w:t>
      </w:r>
      <w:r w:rsidR="001307B0">
        <w:rPr>
          <w:sz w:val="24"/>
        </w:rPr>
        <w:t xml:space="preserve">Jednotlivé události jsou ovšem podávány značně zjednodušeně, protože by samozřejmě nemělo žádný význam, kdyby byli žáci najednou zahlceni přemírou informací, jejichž </w:t>
      </w:r>
      <w:r w:rsidR="00661D3B">
        <w:rPr>
          <w:sz w:val="24"/>
        </w:rPr>
        <w:t>návaznost a vztahy</w:t>
      </w:r>
      <w:r w:rsidR="001307B0">
        <w:rPr>
          <w:sz w:val="24"/>
        </w:rPr>
        <w:t xml:space="preserve"> by zatím</w:t>
      </w:r>
      <w:r w:rsidR="00661D3B">
        <w:rPr>
          <w:sz w:val="24"/>
        </w:rPr>
        <w:t xml:space="preserve"> stejně</w:t>
      </w:r>
      <w:r w:rsidR="00F40216">
        <w:rPr>
          <w:sz w:val="24"/>
        </w:rPr>
        <w:t xml:space="preserve"> většina z nich neměla</w:t>
      </w:r>
      <w:r w:rsidR="001307B0">
        <w:rPr>
          <w:sz w:val="24"/>
        </w:rPr>
        <w:t xml:space="preserve"> možnost pochopit. </w:t>
      </w:r>
      <w:r w:rsidR="00661D3B">
        <w:rPr>
          <w:sz w:val="24"/>
        </w:rPr>
        <w:t>Absolventi základní</w:t>
      </w:r>
      <w:r w:rsidR="00C75DDF">
        <w:rPr>
          <w:sz w:val="24"/>
        </w:rPr>
        <w:t>ch škol</w:t>
      </w:r>
      <w:r w:rsidR="00661D3B">
        <w:rPr>
          <w:sz w:val="24"/>
        </w:rPr>
        <w:t xml:space="preserve"> tedy </w:t>
      </w:r>
      <w:r w:rsidR="00C75DDF">
        <w:rPr>
          <w:sz w:val="24"/>
        </w:rPr>
        <w:t>odcházejí do dalšího vzdělávání</w:t>
      </w:r>
      <w:r w:rsidR="00661D3B">
        <w:rPr>
          <w:sz w:val="24"/>
        </w:rPr>
        <w:t xml:space="preserve"> s</w:t>
      </w:r>
      <w:r w:rsidR="00C75DDF">
        <w:rPr>
          <w:sz w:val="24"/>
        </w:rPr>
        <w:t> určitým základním</w:t>
      </w:r>
      <w:r w:rsidR="00661D3B">
        <w:rPr>
          <w:sz w:val="24"/>
        </w:rPr>
        <w:t xml:space="preserve"> přehledem o nejdůležitějších historických datech, událostech a osobnostech.</w:t>
      </w:r>
      <w:r w:rsidR="00C75DDF">
        <w:rPr>
          <w:sz w:val="24"/>
        </w:rPr>
        <w:t xml:space="preserve"> </w:t>
      </w:r>
    </w:p>
    <w:p w:rsidR="00243AA1" w:rsidRDefault="00C75DDF" w:rsidP="00C40DBF">
      <w:pPr>
        <w:pStyle w:val="Bezmezer"/>
        <w:spacing w:line="360" w:lineRule="auto"/>
        <w:ind w:firstLine="1134"/>
        <w:jc w:val="both"/>
        <w:rPr>
          <w:sz w:val="24"/>
        </w:rPr>
      </w:pPr>
      <w:r>
        <w:rPr>
          <w:sz w:val="24"/>
        </w:rPr>
        <w:t xml:space="preserve">Střední školy bohužel nenabízejí o mnoho více. Hodinová dotace na většině z nich (včetně gymnázií) poskytuje dějepisu maximálně dvě hodiny týdně, navíc s časovým omezením na pouhé dva nebo tři roky. V této době je nutné znovu obsáhnout celý pravěk, starověk, středověk i novověk </w:t>
      </w:r>
      <w:r w:rsidR="00573921">
        <w:rPr>
          <w:sz w:val="24"/>
        </w:rPr>
        <w:t>–</w:t>
      </w:r>
      <w:r>
        <w:rPr>
          <w:sz w:val="24"/>
        </w:rPr>
        <w:t xml:space="preserve"> </w:t>
      </w:r>
      <w:r w:rsidR="00573921">
        <w:rPr>
          <w:sz w:val="24"/>
        </w:rPr>
        <w:t>ovšem s</w:t>
      </w:r>
      <w:r w:rsidR="00363457">
        <w:rPr>
          <w:sz w:val="24"/>
        </w:rPr>
        <w:t> </w:t>
      </w:r>
      <w:r w:rsidR="00573921">
        <w:rPr>
          <w:sz w:val="24"/>
        </w:rPr>
        <w:t>tím</w:t>
      </w:r>
      <w:r w:rsidR="00363457">
        <w:rPr>
          <w:sz w:val="24"/>
        </w:rPr>
        <w:t xml:space="preserve"> rozdílem</w:t>
      </w:r>
      <w:r w:rsidR="00573921">
        <w:rPr>
          <w:sz w:val="24"/>
        </w:rPr>
        <w:t>, že by informace o dějinách měly být (v této kratší době!) podány o něco důkladněji, s více podrobnostmi. Studenti už by také měli být schopní porozumět vztahům mezi jednotlivými událostmi, chápat jejich příčiny, důsledky a vztahy a zejména rozvíjet své kritické myšlení na základě studia historických pramenů.</w:t>
      </w:r>
      <w:r w:rsidR="004621D7">
        <w:rPr>
          <w:sz w:val="24"/>
        </w:rPr>
        <w:t xml:space="preserve"> </w:t>
      </w:r>
    </w:p>
    <w:p w:rsidR="004621D7" w:rsidRDefault="00243AA1" w:rsidP="00C40DBF">
      <w:pPr>
        <w:pStyle w:val="Bezmezer"/>
        <w:spacing w:line="360" w:lineRule="auto"/>
        <w:ind w:firstLine="1134"/>
        <w:jc w:val="both"/>
        <w:rPr>
          <w:sz w:val="24"/>
        </w:rPr>
      </w:pPr>
      <w:r>
        <w:rPr>
          <w:sz w:val="24"/>
        </w:rPr>
        <w:t xml:space="preserve">Od studentů historie na vysokých školách se očekává, že navazují právě na své dřívější znalosti ze škol základních a středních. Zvláště gymnázia svým absolventům slibují všeobecný rozhled. Ten se popřít nedá – </w:t>
      </w:r>
      <w:r w:rsidR="00586078">
        <w:rPr>
          <w:sz w:val="24"/>
        </w:rPr>
        <w:t xml:space="preserve">taky </w:t>
      </w:r>
      <w:r>
        <w:rPr>
          <w:sz w:val="24"/>
        </w:rPr>
        <w:t>je ale pravda</w:t>
      </w:r>
      <w:r w:rsidR="00586078">
        <w:rPr>
          <w:sz w:val="24"/>
        </w:rPr>
        <w:t xml:space="preserve">, že nikdo </w:t>
      </w:r>
      <w:r w:rsidR="00F71AD2">
        <w:rPr>
          <w:sz w:val="24"/>
        </w:rPr>
        <w:t xml:space="preserve">nikdy </w:t>
      </w:r>
      <w:r w:rsidR="00586078">
        <w:rPr>
          <w:sz w:val="24"/>
        </w:rPr>
        <w:t>negarantoval rozsah řečeného rozhledu</w:t>
      </w:r>
      <w:r w:rsidR="004621D7">
        <w:rPr>
          <w:sz w:val="24"/>
        </w:rPr>
        <w:t>, zvláště ohledně dějepisu</w:t>
      </w:r>
      <w:r w:rsidR="00586078">
        <w:rPr>
          <w:sz w:val="24"/>
        </w:rPr>
        <w:t>. V současnosti je jako mnohem důležitější a perspektivnější viděna např. matematika, jejíž hodinová dotace je na úplně jiné úrovni než právě dějepis. S výjimkou studentů,</w:t>
      </w:r>
      <w:r w:rsidR="00586078" w:rsidRPr="00586078">
        <w:rPr>
          <w:sz w:val="24"/>
        </w:rPr>
        <w:t xml:space="preserve"> </w:t>
      </w:r>
      <w:r w:rsidR="00586078">
        <w:rPr>
          <w:sz w:val="24"/>
        </w:rPr>
        <w:t xml:space="preserve">kteří se o historii aktivně zajímali už dříve ve svém volném čase, je pro ostatní poměrně složité vpravit se do vysokoškolské historie, která předpokládá určité </w:t>
      </w:r>
      <w:r w:rsidR="004621D7">
        <w:rPr>
          <w:sz w:val="24"/>
        </w:rPr>
        <w:t xml:space="preserve">odborné </w:t>
      </w:r>
      <w:r w:rsidR="00586078">
        <w:rPr>
          <w:sz w:val="24"/>
        </w:rPr>
        <w:t>předporozumění.</w:t>
      </w:r>
      <w:r w:rsidR="004621D7">
        <w:rPr>
          <w:sz w:val="24"/>
        </w:rPr>
        <w:t xml:space="preserve"> </w:t>
      </w:r>
    </w:p>
    <w:p w:rsidR="004E30D0" w:rsidRDefault="004621D7" w:rsidP="00C40DBF">
      <w:pPr>
        <w:pStyle w:val="Bezmezer"/>
        <w:spacing w:line="360" w:lineRule="auto"/>
        <w:ind w:firstLine="1134"/>
        <w:jc w:val="both"/>
        <w:rPr>
          <w:sz w:val="24"/>
        </w:rPr>
      </w:pPr>
      <w:r>
        <w:rPr>
          <w:sz w:val="24"/>
        </w:rPr>
        <w:t>Velkým otazníkem zůstává, jak současný stav změnit. Člověk, který se ve školství alespoň okrajově pohybuje, si všímá toho, že učitelé už jsou unavení, dokonce otrávení z neustálého přílivu nových a nových změn, které jejich práci většinou spíše ztěžují, než ulehčují. Jak je patrné např. z průzkumu, který proběhl roku 2012</w:t>
      </w:r>
      <w:r w:rsidR="00F71AD2">
        <w:rPr>
          <w:sz w:val="24"/>
        </w:rPr>
        <w:t xml:space="preserve"> pod </w:t>
      </w:r>
      <w:r w:rsidR="00F71AD2">
        <w:rPr>
          <w:sz w:val="24"/>
        </w:rPr>
        <w:lastRenderedPageBreak/>
        <w:t>záštitou Ústavu pro studium totalitních režimů</w:t>
      </w:r>
      <w:r w:rsidR="004E30D0">
        <w:rPr>
          <w:sz w:val="24"/>
        </w:rPr>
        <w:t>, pojmy jako „aktualizace“ a „i</w:t>
      </w:r>
      <w:r w:rsidR="00F40216">
        <w:rPr>
          <w:sz w:val="24"/>
        </w:rPr>
        <w:t>novativní metody“ jsou přijímány</w:t>
      </w:r>
      <w:r w:rsidR="004E30D0">
        <w:rPr>
          <w:sz w:val="24"/>
        </w:rPr>
        <w:t xml:space="preserve"> spíše s</w:t>
      </w:r>
      <w:r w:rsidR="0022440C">
        <w:rPr>
          <w:sz w:val="24"/>
        </w:rPr>
        <w:t> nechutí, ba dokonce až s</w:t>
      </w:r>
      <w:r w:rsidR="004E30D0">
        <w:rPr>
          <w:sz w:val="24"/>
        </w:rPr>
        <w:t> odporem.</w:t>
      </w:r>
      <w:r w:rsidR="004E30D0">
        <w:rPr>
          <w:rStyle w:val="Znakapoznpodarou"/>
          <w:sz w:val="24"/>
        </w:rPr>
        <w:footnoteReference w:id="2"/>
      </w:r>
      <w:r w:rsidR="004E30D0">
        <w:rPr>
          <w:sz w:val="24"/>
        </w:rPr>
        <w:t xml:space="preserve"> </w:t>
      </w:r>
    </w:p>
    <w:p w:rsidR="00165D77" w:rsidRDefault="004E30D0" w:rsidP="00BA2D32">
      <w:pPr>
        <w:pStyle w:val="Bezmezer"/>
        <w:spacing w:line="360" w:lineRule="auto"/>
        <w:ind w:firstLine="1134"/>
        <w:jc w:val="both"/>
        <w:rPr>
          <w:sz w:val="24"/>
        </w:rPr>
      </w:pPr>
      <w:r>
        <w:rPr>
          <w:sz w:val="24"/>
        </w:rPr>
        <w:t xml:space="preserve">Není však pravda, že by se výuka dějepisu </w:t>
      </w:r>
      <w:r w:rsidR="0016014F">
        <w:rPr>
          <w:sz w:val="24"/>
        </w:rPr>
        <w:t xml:space="preserve">neměnila </w:t>
      </w:r>
      <w:r w:rsidR="00553B3B">
        <w:rPr>
          <w:sz w:val="24"/>
        </w:rPr>
        <w:t xml:space="preserve">k lepšímu </w:t>
      </w:r>
      <w:r>
        <w:rPr>
          <w:sz w:val="24"/>
        </w:rPr>
        <w:t xml:space="preserve">v posledních letech či desetiletích vůbec. Výuka dějepisu se transformuje </w:t>
      </w:r>
      <w:r w:rsidR="00BA2D32">
        <w:rPr>
          <w:sz w:val="24"/>
        </w:rPr>
        <w:t>sice velmi pomalu, ale přece</w:t>
      </w:r>
      <w:r>
        <w:rPr>
          <w:sz w:val="24"/>
        </w:rPr>
        <w:t xml:space="preserve">. Pokud srovnáme dnešní </w:t>
      </w:r>
      <w:r w:rsidR="00F71AD2">
        <w:rPr>
          <w:sz w:val="24"/>
        </w:rPr>
        <w:t xml:space="preserve">dějepisné </w:t>
      </w:r>
      <w:r>
        <w:rPr>
          <w:sz w:val="24"/>
        </w:rPr>
        <w:t>učebnice</w:t>
      </w:r>
      <w:r w:rsidR="00BA2D32">
        <w:rPr>
          <w:sz w:val="24"/>
        </w:rPr>
        <w:t xml:space="preserve"> </w:t>
      </w:r>
      <w:r>
        <w:rPr>
          <w:sz w:val="24"/>
        </w:rPr>
        <w:t>např. s těmi, podle n</w:t>
      </w:r>
      <w:r w:rsidR="00BA2D32">
        <w:rPr>
          <w:sz w:val="24"/>
        </w:rPr>
        <w:t>ichž se</w:t>
      </w:r>
      <w:r w:rsidR="00F71AD2">
        <w:rPr>
          <w:sz w:val="24"/>
        </w:rPr>
        <w:t xml:space="preserve"> u nás</w:t>
      </w:r>
      <w:r w:rsidR="00BA2D32">
        <w:rPr>
          <w:sz w:val="24"/>
        </w:rPr>
        <w:t xml:space="preserve"> učilo </w:t>
      </w:r>
      <w:r w:rsidR="0022440C">
        <w:rPr>
          <w:sz w:val="24"/>
        </w:rPr>
        <w:t>v období komunistické totality</w:t>
      </w:r>
      <w:r>
        <w:rPr>
          <w:sz w:val="24"/>
        </w:rPr>
        <w:t>, zjistíme, že</w:t>
      </w:r>
      <w:r w:rsidR="0022440C">
        <w:rPr>
          <w:sz w:val="24"/>
        </w:rPr>
        <w:t xml:space="preserve"> se (díky</w:t>
      </w:r>
      <w:r>
        <w:rPr>
          <w:sz w:val="24"/>
        </w:rPr>
        <w:t xml:space="preserve">bohu) změnilo </w:t>
      </w:r>
      <w:r w:rsidR="0022440C">
        <w:rPr>
          <w:sz w:val="24"/>
        </w:rPr>
        <w:t xml:space="preserve">poměrně </w:t>
      </w:r>
      <w:r>
        <w:rPr>
          <w:sz w:val="24"/>
        </w:rPr>
        <w:t xml:space="preserve">hodně věcí. </w:t>
      </w:r>
      <w:r w:rsidR="00165D77">
        <w:rPr>
          <w:sz w:val="24"/>
        </w:rPr>
        <w:t xml:space="preserve">Za důkaz tohoto tvrzení můžeme považovat např. </w:t>
      </w:r>
      <w:r w:rsidR="00854522">
        <w:rPr>
          <w:sz w:val="24"/>
        </w:rPr>
        <w:t>změny v pohledu na události týkající se</w:t>
      </w:r>
      <w:r w:rsidR="00D07B6B">
        <w:rPr>
          <w:sz w:val="24"/>
        </w:rPr>
        <w:t xml:space="preserve"> </w:t>
      </w:r>
      <w:r w:rsidR="00854522">
        <w:rPr>
          <w:sz w:val="24"/>
        </w:rPr>
        <w:t>mnichovské dohody</w:t>
      </w:r>
      <w:r w:rsidR="00BA2D32">
        <w:rPr>
          <w:sz w:val="24"/>
        </w:rPr>
        <w:t>.</w:t>
      </w:r>
    </w:p>
    <w:p w:rsidR="0081371B" w:rsidRDefault="0081371B" w:rsidP="00C40DBF">
      <w:pPr>
        <w:pStyle w:val="Bezmezer"/>
        <w:spacing w:line="360" w:lineRule="auto"/>
        <w:ind w:firstLine="1134"/>
        <w:jc w:val="both"/>
        <w:rPr>
          <w:sz w:val="24"/>
        </w:rPr>
      </w:pPr>
      <w:r>
        <w:rPr>
          <w:sz w:val="24"/>
        </w:rPr>
        <w:t>Překrucování</w:t>
      </w:r>
      <w:r w:rsidR="00854522">
        <w:rPr>
          <w:sz w:val="24"/>
        </w:rPr>
        <w:t xml:space="preserve"> výkladu </w:t>
      </w:r>
      <w:r w:rsidR="00F71AD2">
        <w:rPr>
          <w:sz w:val="24"/>
        </w:rPr>
        <w:t>o historických událostech začalo</w:t>
      </w:r>
      <w:r w:rsidR="00854522">
        <w:rPr>
          <w:sz w:val="24"/>
        </w:rPr>
        <w:t xml:space="preserve"> už na konci 40. let 20. století. Mnichovská dohoda bylo v Če</w:t>
      </w:r>
      <w:r w:rsidR="0022440C">
        <w:rPr>
          <w:sz w:val="24"/>
        </w:rPr>
        <w:t>skoslovensku stále velmi ožehavým</w:t>
      </w:r>
      <w:r w:rsidR="00854522">
        <w:rPr>
          <w:sz w:val="24"/>
        </w:rPr>
        <w:t xml:space="preserve"> téma</w:t>
      </w:r>
      <w:r w:rsidR="0022440C">
        <w:rPr>
          <w:sz w:val="24"/>
        </w:rPr>
        <w:t>tem</w:t>
      </w:r>
      <w:r w:rsidR="00854522">
        <w:rPr>
          <w:sz w:val="24"/>
        </w:rPr>
        <w:t xml:space="preserve">, </w:t>
      </w:r>
      <w:r w:rsidR="00F71AD2">
        <w:rPr>
          <w:sz w:val="24"/>
        </w:rPr>
        <w:t>a tak</w:t>
      </w:r>
      <w:r w:rsidR="00854522">
        <w:rPr>
          <w:sz w:val="24"/>
        </w:rPr>
        <w:t xml:space="preserve"> komunistický režim nelenil a ihned začal přetvářet události ve svůj prospěch. Dělnická třída, vedená samozřejmě Komunistickou stranou Československa, </w:t>
      </w:r>
      <w:r w:rsidR="00EB21FC">
        <w:rPr>
          <w:sz w:val="24"/>
        </w:rPr>
        <w:t>byla připomínána jako jediná politická strana, která byla proti kapitulaci a chtěla bránit republiku, zatímco „</w:t>
      </w:r>
      <w:r w:rsidR="00EB21FC" w:rsidRPr="00EB21FC">
        <w:rPr>
          <w:i/>
          <w:sz w:val="24"/>
        </w:rPr>
        <w:t>zrada západních velmocí a kapitulantství buržoazní vlády v čele s prezidentem Benešem rozhodly o osudu našich národů</w:t>
      </w:r>
      <w:r w:rsidR="00EB21FC">
        <w:rPr>
          <w:sz w:val="24"/>
        </w:rPr>
        <w:t>.“</w:t>
      </w:r>
      <w:r w:rsidR="00EB21FC">
        <w:rPr>
          <w:rStyle w:val="Znakapoznpodarou"/>
          <w:sz w:val="24"/>
        </w:rPr>
        <w:footnoteReference w:id="3"/>
      </w:r>
      <w:r w:rsidR="00EB21FC">
        <w:rPr>
          <w:sz w:val="24"/>
        </w:rPr>
        <w:t xml:space="preserve"> Zdeněk Nejedlý</w:t>
      </w:r>
      <w:r w:rsidR="00F71AD2">
        <w:rPr>
          <w:sz w:val="24"/>
        </w:rPr>
        <w:t>, známý profesionál v oblasti „překrucování historie“</w:t>
      </w:r>
      <w:r w:rsidR="0022440C">
        <w:rPr>
          <w:sz w:val="24"/>
        </w:rPr>
        <w:t>,</w:t>
      </w:r>
      <w:r w:rsidR="00F71AD2">
        <w:rPr>
          <w:sz w:val="24"/>
        </w:rPr>
        <w:t xml:space="preserve"> </w:t>
      </w:r>
      <w:r w:rsidR="00EB21FC">
        <w:rPr>
          <w:sz w:val="24"/>
        </w:rPr>
        <w:t>ve svých článcích opěvoval</w:t>
      </w:r>
      <w:r w:rsidR="00F71AD2">
        <w:rPr>
          <w:sz w:val="24"/>
        </w:rPr>
        <w:t xml:space="preserve"> mj.</w:t>
      </w:r>
      <w:r w:rsidR="00EB21FC">
        <w:rPr>
          <w:sz w:val="24"/>
        </w:rPr>
        <w:t xml:space="preserve"> i vojenskou pomoc, kterou </w:t>
      </w:r>
      <w:r>
        <w:rPr>
          <w:sz w:val="24"/>
        </w:rPr>
        <w:t xml:space="preserve">Československu </w:t>
      </w:r>
      <w:r w:rsidR="00EB21FC">
        <w:rPr>
          <w:sz w:val="24"/>
        </w:rPr>
        <w:t>nabízel</w:t>
      </w:r>
      <w:r w:rsidR="0022440C">
        <w:rPr>
          <w:sz w:val="24"/>
        </w:rPr>
        <w:t xml:space="preserve"> vždy věrný Sovětský svaz, jenž</w:t>
      </w:r>
      <w:r w:rsidR="00EB21FC">
        <w:rPr>
          <w:sz w:val="24"/>
        </w:rPr>
        <w:t xml:space="preserve"> zachoval „</w:t>
      </w:r>
      <w:r w:rsidR="00EB21FC" w:rsidRPr="0081371B">
        <w:rPr>
          <w:i/>
          <w:sz w:val="24"/>
        </w:rPr>
        <w:t>své vzácné přátelství k nám, ani když naše tehdejší vláda jeho nabídky nevyužila</w:t>
      </w:r>
      <w:r w:rsidR="00EB21FC">
        <w:rPr>
          <w:sz w:val="24"/>
        </w:rPr>
        <w:t>.</w:t>
      </w:r>
      <w:r>
        <w:rPr>
          <w:sz w:val="24"/>
        </w:rPr>
        <w:t>“</w:t>
      </w:r>
      <w:r>
        <w:rPr>
          <w:rStyle w:val="Znakapoznpodarou"/>
          <w:sz w:val="24"/>
        </w:rPr>
        <w:footnoteReference w:id="4"/>
      </w:r>
      <w:r>
        <w:rPr>
          <w:sz w:val="24"/>
        </w:rPr>
        <w:t xml:space="preserve"> Tento sovětizovaný výklad událostí z osmatřicátého roku samozřejmě nikde neuváděl, že zmiňovaná nabídka vojenské pomoci přišla až po mnichovské kapitulaci</w:t>
      </w:r>
      <w:r w:rsidR="00F71AD2">
        <w:rPr>
          <w:sz w:val="24"/>
        </w:rPr>
        <w:t>…</w:t>
      </w:r>
    </w:p>
    <w:p w:rsidR="006B7FE7" w:rsidRDefault="00BA2D32" w:rsidP="00C40DBF">
      <w:pPr>
        <w:pStyle w:val="Bezmezer"/>
        <w:spacing w:line="360" w:lineRule="auto"/>
        <w:ind w:firstLine="1134"/>
        <w:jc w:val="both"/>
        <w:rPr>
          <w:sz w:val="24"/>
        </w:rPr>
      </w:pPr>
      <w:r>
        <w:rPr>
          <w:sz w:val="24"/>
        </w:rPr>
        <w:t>Pohled na dějiny a jejich výklad se zkrátka</w:t>
      </w:r>
      <w:r w:rsidR="0081371B">
        <w:rPr>
          <w:sz w:val="24"/>
        </w:rPr>
        <w:t xml:space="preserve"> měnil</w:t>
      </w:r>
      <w:r>
        <w:rPr>
          <w:sz w:val="24"/>
        </w:rPr>
        <w:t xml:space="preserve"> v závislosti na vládnoucí ideologii.</w:t>
      </w:r>
      <w:r w:rsidR="0081371B">
        <w:rPr>
          <w:sz w:val="24"/>
        </w:rPr>
        <w:t xml:space="preserve"> Té vyhovovalo představovat Edvarda Beneše jako buržoazního prezidenta, který </w:t>
      </w:r>
      <w:r w:rsidR="00C8601C">
        <w:rPr>
          <w:sz w:val="24"/>
        </w:rPr>
        <w:t>byl hlavní příčinou zániku</w:t>
      </w:r>
      <w:r w:rsidR="0081371B">
        <w:rPr>
          <w:sz w:val="24"/>
        </w:rPr>
        <w:t xml:space="preserve"> naší republiky. Nebylo podporováno přemýšlení nad tím, </w:t>
      </w:r>
      <w:r w:rsidR="00311D72">
        <w:rPr>
          <w:sz w:val="24"/>
        </w:rPr>
        <w:t xml:space="preserve">jestli měl v dané chvíli jinou, lepší možnost. Téma „mnichovské zrady“ je i </w:t>
      </w:r>
      <w:r w:rsidR="00F71AD2">
        <w:rPr>
          <w:sz w:val="24"/>
        </w:rPr>
        <w:t xml:space="preserve">dnes </w:t>
      </w:r>
      <w:r w:rsidR="00311D72">
        <w:rPr>
          <w:sz w:val="24"/>
        </w:rPr>
        <w:t>stále poměrně choulostivé, ale v</w:t>
      </w:r>
      <w:r w:rsidR="004E30D0">
        <w:rPr>
          <w:sz w:val="24"/>
        </w:rPr>
        <w:t> </w:t>
      </w:r>
      <w:r w:rsidR="00F71AD2">
        <w:rPr>
          <w:sz w:val="24"/>
        </w:rPr>
        <w:t>současné</w:t>
      </w:r>
      <w:r w:rsidR="004E30D0">
        <w:rPr>
          <w:sz w:val="24"/>
        </w:rPr>
        <w:t xml:space="preserve"> demokratické společnosti už je možné ve výuce představova</w:t>
      </w:r>
      <w:r w:rsidR="00311D72">
        <w:rPr>
          <w:sz w:val="24"/>
        </w:rPr>
        <w:t xml:space="preserve">t pluralitní přístup k dějinám – školní osnovy a rámcové vzdělávací programy dokonce ukládají učiteli za povinnost, aby rozvíjel žákovy klíčové </w:t>
      </w:r>
      <w:r w:rsidR="00311D72">
        <w:rPr>
          <w:sz w:val="24"/>
        </w:rPr>
        <w:lastRenderedPageBreak/>
        <w:t>kompetence</w:t>
      </w:r>
      <w:r w:rsidR="0005708F">
        <w:rPr>
          <w:sz w:val="24"/>
        </w:rPr>
        <w:t xml:space="preserve"> v oblasti plurality</w:t>
      </w:r>
      <w:r w:rsidR="006B7FE7">
        <w:rPr>
          <w:sz w:val="24"/>
        </w:rPr>
        <w:t xml:space="preserve">. Velice se doporučuje práce s textem, kde žák rozvíjí své samostatné přemýšlení nad problémem, čímž si má utvářet vlastní názory a ty následně před učitelem i spolužáky obhajovat s pomocí co nejsofistikovanějších argumentů. </w:t>
      </w:r>
      <w:r w:rsidR="009C79B6">
        <w:rPr>
          <w:sz w:val="24"/>
        </w:rPr>
        <w:t>Právě k tomuto účelu se ve výuce občas využívá i učebnicových textů z období komunismu, neboť „</w:t>
      </w:r>
      <w:r w:rsidR="009C79B6" w:rsidRPr="009C79B6">
        <w:rPr>
          <w:i/>
          <w:sz w:val="24"/>
        </w:rPr>
        <w:t>práce s tímto materiálem může být mimořádně efektivní</w:t>
      </w:r>
      <w:r w:rsidR="009C79B6">
        <w:rPr>
          <w:sz w:val="24"/>
        </w:rPr>
        <w:t>“</w:t>
      </w:r>
      <w:r w:rsidR="009C79B6">
        <w:rPr>
          <w:rStyle w:val="Znakapoznpodarou"/>
          <w:sz w:val="24"/>
        </w:rPr>
        <w:footnoteReference w:id="5"/>
      </w:r>
      <w:r w:rsidR="009C79B6">
        <w:rPr>
          <w:sz w:val="24"/>
        </w:rPr>
        <w:t xml:space="preserve">. Žáci </w:t>
      </w:r>
      <w:r w:rsidR="0005708F">
        <w:rPr>
          <w:sz w:val="24"/>
        </w:rPr>
        <w:t>díky němu</w:t>
      </w:r>
      <w:r w:rsidR="009C79B6">
        <w:rPr>
          <w:sz w:val="24"/>
        </w:rPr>
        <w:t xml:space="preserve"> mají možnost se na vlastní oči přesvědčit, že dějiny mohou být vykládány mnoha různými způsoby. </w:t>
      </w:r>
      <w:r w:rsidR="0005708F">
        <w:rPr>
          <w:sz w:val="24"/>
        </w:rPr>
        <w:t xml:space="preserve">Na nich už by mělo být, aby si ve střetu s těmito pluralitními přístupy udělali vlastní názor. </w:t>
      </w:r>
      <w:r w:rsidR="004E5F2C">
        <w:rPr>
          <w:sz w:val="24"/>
        </w:rPr>
        <w:t xml:space="preserve">Největším nebezpečím, kvůli kterému se velké množství učitelů vyhýbá </w:t>
      </w:r>
      <w:r w:rsidR="00A51034">
        <w:rPr>
          <w:sz w:val="24"/>
        </w:rPr>
        <w:t xml:space="preserve">rozsáhlejším </w:t>
      </w:r>
      <w:r w:rsidR="004E5F2C">
        <w:rPr>
          <w:sz w:val="24"/>
        </w:rPr>
        <w:t xml:space="preserve">debatám na </w:t>
      </w:r>
      <w:r w:rsidR="00A51034">
        <w:rPr>
          <w:sz w:val="24"/>
        </w:rPr>
        <w:t>historická</w:t>
      </w:r>
      <w:r w:rsidR="004E5F2C">
        <w:rPr>
          <w:sz w:val="24"/>
        </w:rPr>
        <w:t xml:space="preserve"> témata, je to, že by si žák mohl</w:t>
      </w:r>
      <w:r w:rsidR="00A51034">
        <w:rPr>
          <w:sz w:val="24"/>
        </w:rPr>
        <w:t xml:space="preserve"> ve třídě</w:t>
      </w:r>
      <w:r w:rsidR="004E5F2C">
        <w:rPr>
          <w:sz w:val="24"/>
        </w:rPr>
        <w:t xml:space="preserve"> začít obhajovat názor, který </w:t>
      </w:r>
      <w:r w:rsidR="00A51034">
        <w:rPr>
          <w:sz w:val="24"/>
        </w:rPr>
        <w:t>by např. připouštěl možnost, že holocaust je výmysl.</w:t>
      </w:r>
      <w:r w:rsidR="004E5F2C">
        <w:rPr>
          <w:sz w:val="24"/>
        </w:rPr>
        <w:t xml:space="preserve"> </w:t>
      </w:r>
    </w:p>
    <w:p w:rsidR="00BA7FF5" w:rsidRDefault="00BA7FF5" w:rsidP="00C40DBF">
      <w:pPr>
        <w:pStyle w:val="Bezmezer"/>
        <w:spacing w:line="360" w:lineRule="auto"/>
        <w:ind w:firstLine="1134"/>
        <w:jc w:val="both"/>
        <w:rPr>
          <w:sz w:val="24"/>
        </w:rPr>
      </w:pPr>
      <w:r>
        <w:rPr>
          <w:sz w:val="24"/>
        </w:rPr>
        <w:t xml:space="preserve">Že dějepis a výklad historie </w:t>
      </w:r>
      <w:r w:rsidR="008E217B">
        <w:rPr>
          <w:sz w:val="24"/>
        </w:rPr>
        <w:t xml:space="preserve">sloužily jako nástroj ovlivňování lidského podvědomí v podstatě v každé epoše, lze v dlouhodobém měřítku sledovat v proměnách paradigmatu školního dějepisu. Každá dějinná éra v učebnicích zdůrazňovala a naopak i upozaďovala jednotlivá historická témata. Rakousko-uherské paradigma vyzdvihovalo zejména legitimitu panovníka a katolictví. Např. osobnost Josefa II. byla spíše nežádoucí, protože zaprvé nebyl příkladným katolíkem (už v jeho době byl podezřívaný z ateismu), zadruhé byl </w:t>
      </w:r>
      <w:r w:rsidR="004C2C50">
        <w:rPr>
          <w:sz w:val="24"/>
        </w:rPr>
        <w:t xml:space="preserve">viděn </w:t>
      </w:r>
      <w:r w:rsidR="008E217B">
        <w:rPr>
          <w:sz w:val="24"/>
        </w:rPr>
        <w:t xml:space="preserve">jako příliš progresivní </w:t>
      </w:r>
      <w:r w:rsidR="004C2C50">
        <w:rPr>
          <w:sz w:val="24"/>
        </w:rPr>
        <w:t xml:space="preserve">panovník </w:t>
      </w:r>
      <w:r w:rsidR="008E217B">
        <w:rPr>
          <w:sz w:val="24"/>
        </w:rPr>
        <w:t>(</w:t>
      </w:r>
      <w:r w:rsidR="004C2C50">
        <w:rPr>
          <w:sz w:val="24"/>
        </w:rPr>
        <w:t xml:space="preserve">velké </w:t>
      </w:r>
      <w:r w:rsidR="008E217B">
        <w:rPr>
          <w:sz w:val="24"/>
        </w:rPr>
        <w:t>množství reforem</w:t>
      </w:r>
      <w:r w:rsidR="004C2C50">
        <w:rPr>
          <w:sz w:val="24"/>
        </w:rPr>
        <w:t xml:space="preserve"> v poměrně krátkém časovém úseku</w:t>
      </w:r>
      <w:r w:rsidR="008E217B">
        <w:rPr>
          <w:sz w:val="24"/>
        </w:rPr>
        <w:t>)</w:t>
      </w:r>
      <w:r w:rsidR="004C2C50">
        <w:rPr>
          <w:sz w:val="24"/>
        </w:rPr>
        <w:t>. Prvorepublikové paradigma už klad</w:t>
      </w:r>
      <w:r w:rsidR="00432B17">
        <w:rPr>
          <w:sz w:val="24"/>
        </w:rPr>
        <w:t>lo větší důraz na vlast a národ</w:t>
      </w:r>
      <w:r w:rsidR="004C2C50">
        <w:rPr>
          <w:sz w:val="24"/>
        </w:rPr>
        <w:t xml:space="preserve"> než na katolické náboženství, které sice nebylo zavrhováno, ale bylo spíše zastiňováno husitskou tematikou. Druhorepublikové a protektorátní učebnice pak (nečekaně) kladly hlavní důraz na těsné kulturní, historické a sociální vazby Česka k Německu. Vyzdvihovaný byl zejm. svatý Václav, který </w:t>
      </w:r>
      <w:r w:rsidR="007242A4">
        <w:rPr>
          <w:sz w:val="24"/>
        </w:rPr>
        <w:t>měl už</w:t>
      </w:r>
      <w:r w:rsidR="004C2C50">
        <w:rPr>
          <w:sz w:val="24"/>
        </w:rPr>
        <w:t xml:space="preserve"> v 10.</w:t>
      </w:r>
      <w:r w:rsidR="007242A4">
        <w:rPr>
          <w:sz w:val="24"/>
        </w:rPr>
        <w:t xml:space="preserve"> století Němcům odvádět</w:t>
      </w:r>
      <w:r w:rsidR="004C2C50">
        <w:rPr>
          <w:sz w:val="24"/>
        </w:rPr>
        <w:t xml:space="preserve"> poplatky</w:t>
      </w:r>
      <w:r w:rsidR="007242A4">
        <w:rPr>
          <w:sz w:val="24"/>
        </w:rPr>
        <w:t xml:space="preserve"> právě proto, </w:t>
      </w:r>
      <w:r w:rsidR="004C2C50">
        <w:rPr>
          <w:sz w:val="24"/>
        </w:rPr>
        <w:t>že chápal příslušnost českých zemí k Německu.</w:t>
      </w:r>
      <w:r w:rsidR="007242A4">
        <w:rPr>
          <w:sz w:val="24"/>
        </w:rPr>
        <w:t xml:space="preserve"> A komunismus, jak už jsem zmínila na příkladu mnichovské dohody, se orientoval na východ, na Sovětský svaz. Dnešní učební materiály se tedy snaží oprostit od všech zaujatých interpretací a podávat dějiny co nejobjektivněji.</w:t>
      </w:r>
    </w:p>
    <w:p w:rsidR="0074621C" w:rsidRDefault="00A56356" w:rsidP="00C40DBF">
      <w:pPr>
        <w:pStyle w:val="Bezmezer"/>
        <w:spacing w:line="360" w:lineRule="auto"/>
        <w:ind w:firstLine="1134"/>
        <w:jc w:val="both"/>
        <w:rPr>
          <w:sz w:val="24"/>
        </w:rPr>
      </w:pPr>
      <w:r>
        <w:rPr>
          <w:sz w:val="24"/>
        </w:rPr>
        <w:t xml:space="preserve">Učebnice dějepisu se </w:t>
      </w:r>
      <w:r w:rsidR="00A51034">
        <w:rPr>
          <w:sz w:val="24"/>
        </w:rPr>
        <w:t>tedy sice</w:t>
      </w:r>
      <w:r>
        <w:rPr>
          <w:sz w:val="24"/>
        </w:rPr>
        <w:t xml:space="preserve"> během posledních let mění k lepšímu (</w:t>
      </w:r>
      <w:r w:rsidR="00A51034">
        <w:rPr>
          <w:sz w:val="24"/>
        </w:rPr>
        <w:t xml:space="preserve">obsahují </w:t>
      </w:r>
      <w:r>
        <w:rPr>
          <w:sz w:val="24"/>
        </w:rPr>
        <w:t>zejm. méně textu a více obrazového materiálu</w:t>
      </w:r>
      <w:r w:rsidR="0022440C">
        <w:rPr>
          <w:sz w:val="24"/>
        </w:rPr>
        <w:t xml:space="preserve">, jsou přehlednější a pro žáky </w:t>
      </w:r>
      <w:r w:rsidR="0022440C">
        <w:rPr>
          <w:sz w:val="24"/>
        </w:rPr>
        <w:lastRenderedPageBreak/>
        <w:t>atraktivnější</w:t>
      </w:r>
      <w:r>
        <w:rPr>
          <w:sz w:val="24"/>
        </w:rPr>
        <w:t xml:space="preserve">), ale z nejrůznějších dotazníků a z komunikace s učiteli vyplývá, že spousta z nich učebnice </w:t>
      </w:r>
      <w:r w:rsidR="00A51034">
        <w:rPr>
          <w:sz w:val="24"/>
        </w:rPr>
        <w:t>a</w:t>
      </w:r>
      <w:r>
        <w:rPr>
          <w:sz w:val="24"/>
        </w:rPr>
        <w:t xml:space="preserve"> pracovní sešity používá </w:t>
      </w:r>
      <w:r w:rsidR="00A51034">
        <w:rPr>
          <w:sz w:val="24"/>
        </w:rPr>
        <w:t xml:space="preserve">ve vyučovací praxi </w:t>
      </w:r>
      <w:r>
        <w:rPr>
          <w:sz w:val="24"/>
        </w:rPr>
        <w:t>spíše zřídka, po</w:t>
      </w:r>
      <w:r w:rsidR="00FE46A1">
        <w:rPr>
          <w:sz w:val="24"/>
        </w:rPr>
        <w:t>kud vůbec. Pokud pomineme důvod</w:t>
      </w:r>
      <w:r>
        <w:rPr>
          <w:sz w:val="24"/>
        </w:rPr>
        <w:t xml:space="preserve">, jako </w:t>
      </w:r>
      <w:r w:rsidR="00FE46A1">
        <w:rPr>
          <w:sz w:val="24"/>
        </w:rPr>
        <w:t>je</w:t>
      </w:r>
      <w:r>
        <w:rPr>
          <w:sz w:val="24"/>
        </w:rPr>
        <w:t xml:space="preserve"> finanční náročnost, zjistíme, že někteří </w:t>
      </w:r>
      <w:r w:rsidR="00FE46A1">
        <w:rPr>
          <w:sz w:val="24"/>
        </w:rPr>
        <w:t>považují práci s učebnicemi, dobovými texty</w:t>
      </w:r>
      <w:r w:rsidR="00AD1012">
        <w:rPr>
          <w:sz w:val="24"/>
        </w:rPr>
        <w:t>, mapami</w:t>
      </w:r>
      <w:r w:rsidR="00FE46A1">
        <w:rPr>
          <w:sz w:val="24"/>
        </w:rPr>
        <w:t xml:space="preserve"> a obrazovými přílohami za zbytečně zdlouhavý proces. Mnohem jednodušší a rychlejší je frontální výuka, při níž učitel nemá tolik problémů s nedostatkem č</w:t>
      </w:r>
      <w:r w:rsidR="007A4CC7">
        <w:rPr>
          <w:sz w:val="24"/>
        </w:rPr>
        <w:t xml:space="preserve">asu a lépe zvládá stíhat školní </w:t>
      </w:r>
      <w:r w:rsidR="00FE46A1">
        <w:rPr>
          <w:sz w:val="24"/>
        </w:rPr>
        <w:t>vzdělávací program. Jak už jsem uvedla výše, většina středníc</w:t>
      </w:r>
      <w:r w:rsidR="00AD1012">
        <w:rPr>
          <w:sz w:val="24"/>
        </w:rPr>
        <w:t>h škol má pro dějepis vyhrazenu</w:t>
      </w:r>
      <w:r w:rsidR="00FE46A1">
        <w:rPr>
          <w:sz w:val="24"/>
        </w:rPr>
        <w:t xml:space="preserve"> jednu až dvě hodiny týdně po maximálně dva až tři roky. Aby tedy učitel v tomto omezeném čase stihl se svou třídou pro</w:t>
      </w:r>
      <w:r w:rsidR="007A4CC7">
        <w:rPr>
          <w:sz w:val="24"/>
        </w:rPr>
        <w:t>brat vše, co mu určuje školní vzdělávací program</w:t>
      </w:r>
      <w:r w:rsidR="00FE46A1">
        <w:rPr>
          <w:sz w:val="24"/>
        </w:rPr>
        <w:t xml:space="preserve">, je nucen značně omezit své vyučovací metody, většinou právě na výklad, doprovázený </w:t>
      </w:r>
      <w:r w:rsidR="0005708F">
        <w:rPr>
          <w:sz w:val="24"/>
        </w:rPr>
        <w:t>v lepším případě</w:t>
      </w:r>
      <w:r w:rsidR="00FE46A1">
        <w:rPr>
          <w:sz w:val="24"/>
        </w:rPr>
        <w:t xml:space="preserve"> powerpointovou prezentací.</w:t>
      </w:r>
      <w:r w:rsidR="0074621C">
        <w:rPr>
          <w:sz w:val="24"/>
        </w:rPr>
        <w:t xml:space="preserve"> </w:t>
      </w:r>
      <w:r w:rsidR="005A318D">
        <w:rPr>
          <w:sz w:val="24"/>
        </w:rPr>
        <w:t xml:space="preserve">Pokud se však ohlédneme o pár let zpět, i zde si můžeme povšimnout malé změny – většina dnešních vysokoškolských studentů byla o </w:t>
      </w:r>
      <w:r w:rsidR="00A51034">
        <w:rPr>
          <w:sz w:val="24"/>
        </w:rPr>
        <w:t>prezentace</w:t>
      </w:r>
      <w:r w:rsidR="005A318D">
        <w:rPr>
          <w:sz w:val="24"/>
        </w:rPr>
        <w:t xml:space="preserve"> ochuzena.</w:t>
      </w:r>
      <w:r w:rsidR="00C82227">
        <w:rPr>
          <w:rStyle w:val="Znakapoznpodarou"/>
          <w:sz w:val="24"/>
        </w:rPr>
        <w:footnoteReference w:id="6"/>
      </w:r>
      <w:r w:rsidR="005A318D">
        <w:rPr>
          <w:sz w:val="24"/>
        </w:rPr>
        <w:t xml:space="preserve"> </w:t>
      </w:r>
    </w:p>
    <w:p w:rsidR="00A94AA0" w:rsidRDefault="0074621C" w:rsidP="00C40DBF">
      <w:pPr>
        <w:pStyle w:val="Bezmezer"/>
        <w:spacing w:line="360" w:lineRule="auto"/>
        <w:ind w:firstLine="1134"/>
        <w:jc w:val="both"/>
        <w:rPr>
          <w:sz w:val="24"/>
        </w:rPr>
      </w:pPr>
      <w:r>
        <w:rPr>
          <w:sz w:val="24"/>
        </w:rPr>
        <w:t>Jak málo však učitelův výklad motivuje žáky k zájmu o minulost, je možné vi</w:t>
      </w:r>
      <w:r w:rsidR="001642AE">
        <w:rPr>
          <w:sz w:val="24"/>
        </w:rPr>
        <w:t>dět v již výše zmiňovaném</w:t>
      </w:r>
      <w:r>
        <w:rPr>
          <w:sz w:val="24"/>
        </w:rPr>
        <w:t xml:space="preserve"> výzkumu Výuka soudobých dějin uspořádaný Ústavem pro studium totalitních režimů.</w:t>
      </w:r>
      <w:r>
        <w:rPr>
          <w:rStyle w:val="Znakapoznpodarou"/>
          <w:sz w:val="24"/>
        </w:rPr>
        <w:footnoteReference w:id="7"/>
      </w:r>
      <w:r>
        <w:rPr>
          <w:sz w:val="24"/>
        </w:rPr>
        <w:t xml:space="preserve"> </w:t>
      </w:r>
      <w:r w:rsidR="001642AE" w:rsidRPr="005F4E58">
        <w:rPr>
          <w:sz w:val="24"/>
        </w:rPr>
        <w:t>Jak je zřejmé, výuka dějepisu</w:t>
      </w:r>
      <w:r w:rsidR="007A4CC7" w:rsidRPr="005F4E58">
        <w:rPr>
          <w:sz w:val="24"/>
        </w:rPr>
        <w:t xml:space="preserve"> vedená zajímavou formou motivující žáky k jejich dalšímu vlastnímu zájmu o historii,</w:t>
      </w:r>
      <w:r w:rsidR="001642AE" w:rsidRPr="005F4E58">
        <w:rPr>
          <w:sz w:val="24"/>
        </w:rPr>
        <w:t xml:space="preserve"> je </w:t>
      </w:r>
      <w:r w:rsidR="007A4CC7" w:rsidRPr="005F4E58">
        <w:rPr>
          <w:sz w:val="24"/>
        </w:rPr>
        <w:t>zatím nedořešenou otázkou</w:t>
      </w:r>
      <w:r w:rsidR="001642AE" w:rsidRPr="005F4E58">
        <w:rPr>
          <w:sz w:val="24"/>
        </w:rPr>
        <w:t>.</w:t>
      </w:r>
      <w:r w:rsidR="001642AE" w:rsidRPr="007A4CC7">
        <w:rPr>
          <w:color w:val="FF0000"/>
          <w:sz w:val="24"/>
        </w:rPr>
        <w:t xml:space="preserve"> </w:t>
      </w:r>
      <w:r w:rsidR="001642AE">
        <w:rPr>
          <w:sz w:val="24"/>
        </w:rPr>
        <w:t>Na jednu stranu na ni není v rámci školního systému dostatek prostoru, tudíž je její učitel prakticky nucen k časově nejméně náročné výkladové metodě. Na stranu druhou však tato met</w:t>
      </w:r>
      <w:r w:rsidR="00AD1012">
        <w:rPr>
          <w:sz w:val="24"/>
        </w:rPr>
        <w:t>oda odrazuje studenty od zájmu o</w:t>
      </w:r>
      <w:r w:rsidR="001642AE">
        <w:rPr>
          <w:sz w:val="24"/>
        </w:rPr>
        <w:t> </w:t>
      </w:r>
      <w:r w:rsidR="00AD1012">
        <w:rPr>
          <w:sz w:val="24"/>
        </w:rPr>
        <w:t>obsah</w:t>
      </w:r>
      <w:r w:rsidR="001642AE">
        <w:rPr>
          <w:sz w:val="24"/>
        </w:rPr>
        <w:t xml:space="preserve"> tohoto</w:t>
      </w:r>
      <w:r w:rsidR="008D08EC">
        <w:rPr>
          <w:sz w:val="24"/>
        </w:rPr>
        <w:t xml:space="preserve"> předmětu. Jak jsem již ukázala</w:t>
      </w:r>
      <w:r w:rsidR="001642AE">
        <w:rPr>
          <w:sz w:val="24"/>
        </w:rPr>
        <w:t xml:space="preserve">, od doby komunistického režimu se </w:t>
      </w:r>
      <w:r w:rsidR="008D08EC">
        <w:rPr>
          <w:sz w:val="24"/>
        </w:rPr>
        <w:t xml:space="preserve">v rámci dějepisu </w:t>
      </w:r>
      <w:r w:rsidR="001642AE">
        <w:rPr>
          <w:sz w:val="24"/>
        </w:rPr>
        <w:t xml:space="preserve">změnilo </w:t>
      </w:r>
      <w:r w:rsidR="008D08EC">
        <w:rPr>
          <w:sz w:val="24"/>
        </w:rPr>
        <w:t>mnoho</w:t>
      </w:r>
      <w:r w:rsidR="001642AE">
        <w:rPr>
          <w:sz w:val="24"/>
        </w:rPr>
        <w:t xml:space="preserve"> věcí k lepšímu – ať už je to možnost </w:t>
      </w:r>
      <w:r w:rsidR="008D08EC">
        <w:rPr>
          <w:sz w:val="24"/>
        </w:rPr>
        <w:t xml:space="preserve">více interpretací jedné historické události nebo stále pokračující snaha přetvořit </w:t>
      </w:r>
      <w:r w:rsidR="00432B17">
        <w:rPr>
          <w:sz w:val="24"/>
        </w:rPr>
        <w:t xml:space="preserve">současné </w:t>
      </w:r>
      <w:r w:rsidR="008D08EC">
        <w:rPr>
          <w:sz w:val="24"/>
        </w:rPr>
        <w:t xml:space="preserve">učebnice tak, aby byly přehlednější, zajímavější a praktičtější, jedna věc se přece jen změnila k horšímu. Komunistický režim považoval dějepis za velmi důležitý předmět, věnoval mu tedy ve školních osnovách mnohem více prostoru. Přestože si uvědomuji, že to bylo zejména kvůli tomu, aby dějepisná výuka plnila ve škole funkci propagandy, a žáci si z ní tedy odnášeli spoustu zkreslených informací, měla mezi ostatními předměty výsadní postavení. </w:t>
      </w:r>
    </w:p>
    <w:p w:rsidR="00A94AA0" w:rsidRDefault="008D08EC" w:rsidP="00C40DBF">
      <w:pPr>
        <w:pStyle w:val="Bezmezer"/>
        <w:spacing w:line="360" w:lineRule="auto"/>
        <w:ind w:firstLine="1134"/>
        <w:jc w:val="both"/>
        <w:rPr>
          <w:sz w:val="24"/>
        </w:rPr>
      </w:pPr>
      <w:r>
        <w:rPr>
          <w:sz w:val="24"/>
        </w:rPr>
        <w:lastRenderedPageBreak/>
        <w:t>Podle mého názoru by bylo potřeba postavení dějepisu vylepšit</w:t>
      </w:r>
      <w:r w:rsidR="00432B17">
        <w:rPr>
          <w:sz w:val="24"/>
        </w:rPr>
        <w:t xml:space="preserve"> zvýšenou hodinovou dotací, což samozřejmě není tak jednoduché vzhledem k množství dalších předmětů, které žáci v rozvrhu mají. Pokud se však</w:t>
      </w:r>
      <w:r w:rsidR="00A94AA0">
        <w:rPr>
          <w:sz w:val="24"/>
        </w:rPr>
        <w:t xml:space="preserve"> v tomhle směru neudělá nic a jen se budou vymýšlet další aktivizační metody, na které stejně v reálném čase není prostor, bude i nadále výuka dějepisu vypadat jako suchý</w:t>
      </w:r>
      <w:r w:rsidR="00432B17">
        <w:rPr>
          <w:sz w:val="24"/>
        </w:rPr>
        <w:t xml:space="preserve"> a nezáživný</w:t>
      </w:r>
      <w:r w:rsidR="00A94AA0">
        <w:rPr>
          <w:sz w:val="24"/>
        </w:rPr>
        <w:t xml:space="preserve"> sled historických dat, událostí a panovníků, jež se budou žáci a studenti učit nazpaměť, ale z něhož si po napsání testu a obdržení vysvědčení neodnesou vůbec nic. Zájem postupně ztratí nejen studenti, ale i učitelé a za pár desetiletí by se také mohlo stát, že výuka dějepisu zanikne kvůli všeobecnému nezájmu úplně. </w:t>
      </w:r>
      <w:r w:rsidR="005C307D">
        <w:rPr>
          <w:sz w:val="24"/>
        </w:rPr>
        <w:t>A to by přece byla obrovská škoda.</w:t>
      </w:r>
    </w:p>
    <w:p w:rsidR="00553B3B" w:rsidRDefault="00553B3B" w:rsidP="00C40DBF">
      <w:pPr>
        <w:pStyle w:val="Bezmezer"/>
        <w:spacing w:line="360" w:lineRule="auto"/>
        <w:ind w:firstLine="1134"/>
        <w:jc w:val="both"/>
        <w:rPr>
          <w:sz w:val="24"/>
        </w:rPr>
      </w:pPr>
    </w:p>
    <w:p w:rsidR="005F4E58" w:rsidRDefault="005F4E58" w:rsidP="00C40DBF">
      <w:pPr>
        <w:pStyle w:val="Bezmezer"/>
        <w:spacing w:line="360" w:lineRule="auto"/>
        <w:ind w:firstLine="1134"/>
        <w:jc w:val="both"/>
        <w:rPr>
          <w:sz w:val="24"/>
        </w:rPr>
      </w:pPr>
    </w:p>
    <w:p w:rsidR="005F4E58" w:rsidRDefault="005F4E58" w:rsidP="00C40DBF">
      <w:pPr>
        <w:pStyle w:val="Bezmezer"/>
        <w:spacing w:line="360" w:lineRule="auto"/>
        <w:ind w:firstLine="1134"/>
        <w:jc w:val="both"/>
        <w:rPr>
          <w:sz w:val="24"/>
        </w:rPr>
      </w:pPr>
    </w:p>
    <w:p w:rsidR="005F4E58" w:rsidRDefault="005F4E58" w:rsidP="00C40DBF">
      <w:pPr>
        <w:pStyle w:val="Bezmezer"/>
        <w:spacing w:line="360" w:lineRule="auto"/>
        <w:ind w:firstLine="1134"/>
        <w:jc w:val="both"/>
        <w:rPr>
          <w:sz w:val="24"/>
        </w:rPr>
      </w:pPr>
    </w:p>
    <w:p w:rsidR="005F4E58" w:rsidRDefault="005F4E58" w:rsidP="00C40DBF">
      <w:pPr>
        <w:pStyle w:val="Bezmezer"/>
        <w:spacing w:line="360" w:lineRule="auto"/>
        <w:ind w:firstLine="1134"/>
        <w:jc w:val="both"/>
        <w:rPr>
          <w:sz w:val="24"/>
        </w:rPr>
      </w:pPr>
    </w:p>
    <w:p w:rsidR="005F4E58" w:rsidRDefault="005F4E58" w:rsidP="00C40DBF">
      <w:pPr>
        <w:pStyle w:val="Bezmezer"/>
        <w:spacing w:line="360" w:lineRule="auto"/>
        <w:ind w:firstLine="1134"/>
        <w:jc w:val="both"/>
        <w:rPr>
          <w:sz w:val="24"/>
        </w:rPr>
      </w:pPr>
    </w:p>
    <w:p w:rsidR="005F4E58" w:rsidRDefault="005F4E58" w:rsidP="00C40DBF">
      <w:pPr>
        <w:pStyle w:val="Bezmezer"/>
        <w:spacing w:line="360" w:lineRule="auto"/>
        <w:ind w:firstLine="1134"/>
        <w:jc w:val="both"/>
        <w:rPr>
          <w:sz w:val="24"/>
        </w:rPr>
      </w:pPr>
    </w:p>
    <w:p w:rsidR="005F4E58" w:rsidRDefault="005F4E58" w:rsidP="00C40DBF">
      <w:pPr>
        <w:pStyle w:val="Bezmezer"/>
        <w:spacing w:line="360" w:lineRule="auto"/>
        <w:ind w:firstLine="1134"/>
        <w:jc w:val="both"/>
        <w:rPr>
          <w:sz w:val="24"/>
        </w:rPr>
      </w:pPr>
    </w:p>
    <w:p w:rsidR="00553B3B" w:rsidRDefault="00553B3B" w:rsidP="00C40DBF">
      <w:pPr>
        <w:pStyle w:val="Bezmezer"/>
        <w:spacing w:line="360" w:lineRule="auto"/>
        <w:ind w:firstLine="1134"/>
        <w:jc w:val="both"/>
        <w:rPr>
          <w:sz w:val="24"/>
        </w:rPr>
      </w:pPr>
    </w:p>
    <w:p w:rsidR="007242A4" w:rsidRPr="007242A4" w:rsidRDefault="007242A4" w:rsidP="007242A4">
      <w:pPr>
        <w:pStyle w:val="Bezmezer"/>
        <w:spacing w:line="360" w:lineRule="auto"/>
        <w:jc w:val="both"/>
        <w:rPr>
          <w:b/>
          <w:sz w:val="28"/>
        </w:rPr>
      </w:pPr>
      <w:r w:rsidRPr="007242A4">
        <w:rPr>
          <w:b/>
          <w:sz w:val="28"/>
        </w:rPr>
        <w:t>Použité prameny, literatura a elektronické zdroje</w:t>
      </w:r>
    </w:p>
    <w:p w:rsidR="00553B3B" w:rsidRDefault="00553B3B" w:rsidP="00553B3B">
      <w:pPr>
        <w:pStyle w:val="Textpoznpodarou"/>
        <w:jc w:val="both"/>
        <w:rPr>
          <w:sz w:val="24"/>
          <w:szCs w:val="24"/>
        </w:rPr>
      </w:pPr>
      <w:r w:rsidRPr="007242A4">
        <w:rPr>
          <w:sz w:val="24"/>
          <w:szCs w:val="24"/>
        </w:rPr>
        <w:t xml:space="preserve">DOHNAL, Miloň: </w:t>
      </w:r>
      <w:r w:rsidRPr="007242A4">
        <w:rPr>
          <w:i/>
          <w:sz w:val="24"/>
          <w:szCs w:val="24"/>
        </w:rPr>
        <w:t>Dějepis 9</w:t>
      </w:r>
      <w:r>
        <w:rPr>
          <w:sz w:val="24"/>
          <w:szCs w:val="24"/>
        </w:rPr>
        <w:t>. Praha 1975</w:t>
      </w:r>
      <w:r w:rsidRPr="007242A4">
        <w:rPr>
          <w:sz w:val="24"/>
          <w:szCs w:val="24"/>
        </w:rPr>
        <w:t>.</w:t>
      </w:r>
    </w:p>
    <w:p w:rsidR="00553B3B" w:rsidRDefault="00553B3B" w:rsidP="008619EE">
      <w:pPr>
        <w:pStyle w:val="Bezmezer"/>
        <w:jc w:val="both"/>
        <w:rPr>
          <w:sz w:val="24"/>
          <w:szCs w:val="20"/>
        </w:rPr>
      </w:pPr>
    </w:p>
    <w:p w:rsidR="007242A4" w:rsidRDefault="007242A4" w:rsidP="008619EE">
      <w:pPr>
        <w:pStyle w:val="Bezmezer"/>
        <w:jc w:val="both"/>
        <w:rPr>
          <w:sz w:val="24"/>
          <w:szCs w:val="20"/>
        </w:rPr>
      </w:pPr>
      <w:r w:rsidRPr="007242A4">
        <w:rPr>
          <w:sz w:val="24"/>
          <w:szCs w:val="20"/>
        </w:rPr>
        <w:t>GRACOVÁ, Blažena – LABISCHOVÁ, Denisa</w:t>
      </w:r>
      <w:r>
        <w:rPr>
          <w:sz w:val="24"/>
          <w:szCs w:val="20"/>
        </w:rPr>
        <w:t>: Příručka ke studiu didaktiky dějepisu. Ostrava 2008.</w:t>
      </w:r>
    </w:p>
    <w:p w:rsidR="00553B3B" w:rsidRDefault="00553B3B" w:rsidP="00553B3B">
      <w:pPr>
        <w:shd w:val="clear" w:color="auto" w:fill="FFFFFF"/>
        <w:spacing w:after="0" w:line="240" w:lineRule="auto"/>
        <w:jc w:val="both"/>
        <w:rPr>
          <w:sz w:val="24"/>
          <w:szCs w:val="24"/>
        </w:rPr>
      </w:pPr>
    </w:p>
    <w:p w:rsidR="00553B3B" w:rsidRDefault="00553B3B" w:rsidP="00553B3B">
      <w:pPr>
        <w:shd w:val="clear" w:color="auto" w:fill="FFFFFF"/>
        <w:spacing w:after="0" w:line="240" w:lineRule="auto"/>
        <w:jc w:val="both"/>
        <w:rPr>
          <w:sz w:val="24"/>
          <w:szCs w:val="24"/>
        </w:rPr>
      </w:pPr>
      <w:r w:rsidRPr="007242A4">
        <w:rPr>
          <w:sz w:val="24"/>
          <w:szCs w:val="24"/>
        </w:rPr>
        <w:t xml:space="preserve">GRACOVÁ, Blažena – LABISCHOVÁ, Denisa: Z nejnovějšího výzkumu aktuální podoby výuky dějepisu. Dostupné na </w:t>
      </w:r>
      <w:hyperlink r:id="rId8" w:history="1">
        <w:r w:rsidRPr="007242A4">
          <w:rPr>
            <w:rStyle w:val="Hypertextovodkaz"/>
            <w:sz w:val="24"/>
            <w:szCs w:val="24"/>
          </w:rPr>
          <w:t>www.moderni-dejiny.cz/clanek/file/id/1977/</w:t>
        </w:r>
      </w:hyperlink>
      <w:r w:rsidRPr="007242A4">
        <w:rPr>
          <w:sz w:val="24"/>
          <w:szCs w:val="24"/>
        </w:rPr>
        <w:t xml:space="preserve"> (stahováno: květen 2019).</w:t>
      </w:r>
    </w:p>
    <w:p w:rsidR="008619EE" w:rsidRDefault="008619EE" w:rsidP="008619EE">
      <w:pPr>
        <w:pStyle w:val="Bezmezer"/>
        <w:jc w:val="both"/>
        <w:rPr>
          <w:sz w:val="24"/>
          <w:szCs w:val="20"/>
        </w:rPr>
      </w:pPr>
    </w:p>
    <w:p w:rsidR="00553B3B" w:rsidRDefault="00553B3B" w:rsidP="00553B3B">
      <w:pPr>
        <w:pStyle w:val="Textpoznpodarou"/>
        <w:jc w:val="both"/>
        <w:rPr>
          <w:sz w:val="24"/>
          <w:szCs w:val="24"/>
        </w:rPr>
      </w:pPr>
      <w:r w:rsidRPr="007242A4">
        <w:rPr>
          <w:sz w:val="24"/>
          <w:szCs w:val="24"/>
        </w:rPr>
        <w:t xml:space="preserve">NEJEDLÝ, Zdeněk: </w:t>
      </w:r>
      <w:r w:rsidRPr="007242A4">
        <w:rPr>
          <w:i/>
          <w:sz w:val="24"/>
          <w:szCs w:val="24"/>
        </w:rPr>
        <w:t>Dny československo-sovětského přátelství na školách</w:t>
      </w:r>
      <w:r w:rsidRPr="007242A4">
        <w:rPr>
          <w:sz w:val="24"/>
          <w:szCs w:val="24"/>
        </w:rPr>
        <w:t>. Společenské nauky ve škole 5, 1949, č. 3, s. 97.</w:t>
      </w:r>
    </w:p>
    <w:p w:rsidR="00553B3B" w:rsidRDefault="00553B3B" w:rsidP="008619EE">
      <w:pPr>
        <w:pStyle w:val="Bezmezer"/>
        <w:jc w:val="both"/>
        <w:rPr>
          <w:sz w:val="24"/>
          <w:szCs w:val="20"/>
        </w:rPr>
      </w:pPr>
    </w:p>
    <w:p w:rsidR="007242A4" w:rsidRDefault="007242A4" w:rsidP="008619EE">
      <w:pPr>
        <w:pStyle w:val="Bezmezer"/>
        <w:jc w:val="both"/>
        <w:rPr>
          <w:sz w:val="24"/>
          <w:szCs w:val="24"/>
        </w:rPr>
      </w:pPr>
      <w:r>
        <w:rPr>
          <w:sz w:val="24"/>
          <w:szCs w:val="20"/>
        </w:rPr>
        <w:t xml:space="preserve">TIGRID, Pavel: Kapesní průvodce inteligentní ženy po vlastním osudu. Praha </w:t>
      </w:r>
      <w:r w:rsidRPr="007242A4">
        <w:rPr>
          <w:sz w:val="24"/>
          <w:szCs w:val="24"/>
        </w:rPr>
        <w:t>1990.</w:t>
      </w:r>
    </w:p>
    <w:p w:rsidR="008619EE" w:rsidRPr="007242A4" w:rsidRDefault="008619EE" w:rsidP="008619EE">
      <w:pPr>
        <w:pStyle w:val="Bezmezer"/>
        <w:jc w:val="both"/>
        <w:rPr>
          <w:sz w:val="24"/>
          <w:szCs w:val="24"/>
        </w:rPr>
      </w:pPr>
    </w:p>
    <w:p w:rsidR="007242A4" w:rsidRDefault="007242A4" w:rsidP="008619EE">
      <w:pPr>
        <w:pStyle w:val="Textpoznpodarou"/>
        <w:jc w:val="both"/>
        <w:rPr>
          <w:sz w:val="24"/>
          <w:szCs w:val="24"/>
        </w:rPr>
      </w:pPr>
      <w:r w:rsidRPr="007242A4">
        <w:rPr>
          <w:i/>
          <w:sz w:val="24"/>
          <w:szCs w:val="24"/>
        </w:rPr>
        <w:t>Učebnice dějepisu ve službách ideologie</w:t>
      </w:r>
      <w:r w:rsidRPr="007242A4">
        <w:rPr>
          <w:sz w:val="24"/>
          <w:szCs w:val="24"/>
        </w:rPr>
        <w:t xml:space="preserve">. Dostupné na </w:t>
      </w:r>
      <w:hyperlink r:id="rId9" w:history="1">
        <w:r w:rsidRPr="007242A4">
          <w:rPr>
            <w:rStyle w:val="Hypertextovodkaz"/>
            <w:sz w:val="24"/>
            <w:szCs w:val="24"/>
          </w:rPr>
          <w:t>http://www.moderni-dejiny.cz/clanek/ucebnice-dejepisu-ve-sluzbach-ideologie/</w:t>
        </w:r>
      </w:hyperlink>
      <w:r w:rsidRPr="007242A4">
        <w:rPr>
          <w:sz w:val="24"/>
          <w:szCs w:val="24"/>
        </w:rPr>
        <w:t xml:space="preserve"> (stahováno: květen 2019).</w:t>
      </w:r>
    </w:p>
    <w:p w:rsidR="008619EE" w:rsidRPr="007242A4" w:rsidRDefault="008619EE" w:rsidP="008619EE">
      <w:pPr>
        <w:shd w:val="clear" w:color="auto" w:fill="FFFFFF"/>
        <w:spacing w:after="0" w:line="240" w:lineRule="auto"/>
        <w:jc w:val="both"/>
        <w:rPr>
          <w:sz w:val="24"/>
          <w:szCs w:val="24"/>
        </w:rPr>
      </w:pPr>
    </w:p>
    <w:p w:rsidR="007755EC" w:rsidRPr="007755EC" w:rsidRDefault="007242A4" w:rsidP="008619EE">
      <w:pPr>
        <w:shd w:val="clear" w:color="auto" w:fill="FFFFFF"/>
        <w:spacing w:after="0" w:line="240" w:lineRule="auto"/>
        <w:jc w:val="both"/>
      </w:pPr>
      <w:r w:rsidRPr="007242A4">
        <w:rPr>
          <w:i/>
          <w:sz w:val="24"/>
          <w:szCs w:val="24"/>
        </w:rPr>
        <w:t>Výzkum „Výuka soudobých dějin“</w:t>
      </w:r>
      <w:r w:rsidRPr="007242A4">
        <w:rPr>
          <w:sz w:val="24"/>
          <w:szCs w:val="24"/>
        </w:rPr>
        <w:t xml:space="preserve">. Dostupné na </w:t>
      </w:r>
      <w:hyperlink r:id="rId10" w:history="1">
        <w:r w:rsidRPr="007242A4">
          <w:rPr>
            <w:rStyle w:val="Hypertextovodkaz"/>
            <w:sz w:val="24"/>
            <w:szCs w:val="24"/>
          </w:rPr>
          <w:t>http://www.dejepis21.cz/vyzkum-vyuka-soudobych-dejin</w:t>
        </w:r>
      </w:hyperlink>
      <w:r w:rsidRPr="007242A4">
        <w:rPr>
          <w:sz w:val="24"/>
          <w:szCs w:val="24"/>
        </w:rPr>
        <w:t xml:space="preserve"> (stahováno: květen 2019).</w:t>
      </w:r>
    </w:p>
    <w:sectPr w:rsidR="007755EC" w:rsidRPr="007755EC" w:rsidSect="00C40DBF">
      <w:headerReference w:type="default" r:id="rId11"/>
      <w:pgSz w:w="11906" w:h="16838"/>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229" w:rsidRDefault="00AE2229" w:rsidP="00C40DBF">
      <w:pPr>
        <w:spacing w:after="0" w:line="240" w:lineRule="auto"/>
      </w:pPr>
      <w:r>
        <w:separator/>
      </w:r>
    </w:p>
  </w:endnote>
  <w:endnote w:type="continuationSeparator" w:id="1">
    <w:p w:rsidR="00AE2229" w:rsidRDefault="00AE2229" w:rsidP="00C40D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229" w:rsidRDefault="00AE2229" w:rsidP="00C40DBF">
      <w:pPr>
        <w:spacing w:after="0" w:line="240" w:lineRule="auto"/>
      </w:pPr>
      <w:r>
        <w:separator/>
      </w:r>
    </w:p>
  </w:footnote>
  <w:footnote w:type="continuationSeparator" w:id="1">
    <w:p w:rsidR="00AE2229" w:rsidRDefault="00AE2229" w:rsidP="00C40DBF">
      <w:pPr>
        <w:spacing w:after="0" w:line="240" w:lineRule="auto"/>
      </w:pPr>
      <w:r>
        <w:continuationSeparator/>
      </w:r>
    </w:p>
  </w:footnote>
  <w:footnote w:id="2">
    <w:p w:rsidR="005913C0" w:rsidRDefault="005913C0" w:rsidP="001A24B1">
      <w:pPr>
        <w:pStyle w:val="Textpoznpodarou"/>
        <w:jc w:val="both"/>
      </w:pPr>
      <w:r>
        <w:rPr>
          <w:rStyle w:val="Znakapoznpodarou"/>
        </w:rPr>
        <w:footnoteRef/>
      </w:r>
      <w:r>
        <w:t xml:space="preserve"> </w:t>
      </w:r>
      <w:r w:rsidR="004A1ACE" w:rsidRPr="004A1ACE">
        <w:rPr>
          <w:i/>
        </w:rPr>
        <w:t>Výzkum „Výuka soudobých dějin“</w:t>
      </w:r>
      <w:r w:rsidR="004A1ACE">
        <w:t xml:space="preserve">. Dostupné na </w:t>
      </w:r>
      <w:hyperlink r:id="rId1" w:history="1">
        <w:r w:rsidR="004A1ACE" w:rsidRPr="00B07570">
          <w:rPr>
            <w:rStyle w:val="Hypertextovodkaz"/>
          </w:rPr>
          <w:t>http://www.dejepis21.cz/vyzkum-vyuka-soudobych-dejin</w:t>
        </w:r>
      </w:hyperlink>
      <w:r w:rsidR="004A1ACE">
        <w:t xml:space="preserve"> (stahováno: květen 2019).</w:t>
      </w:r>
    </w:p>
  </w:footnote>
  <w:footnote w:id="3">
    <w:p w:rsidR="005913C0" w:rsidRDefault="005913C0" w:rsidP="001A24B1">
      <w:pPr>
        <w:pStyle w:val="Textpoznpodarou"/>
        <w:jc w:val="both"/>
      </w:pPr>
      <w:r>
        <w:rPr>
          <w:rStyle w:val="Znakapoznpodarou"/>
        </w:rPr>
        <w:footnoteRef/>
      </w:r>
      <w:r w:rsidR="004A1ACE">
        <w:t xml:space="preserve"> DOHNAL, Miloň: </w:t>
      </w:r>
      <w:r w:rsidR="004A1ACE" w:rsidRPr="001A24B1">
        <w:rPr>
          <w:i/>
        </w:rPr>
        <w:t>Dějepis 9</w:t>
      </w:r>
      <w:r w:rsidR="004A1ACE">
        <w:t>. Praha 1975, s. 122.</w:t>
      </w:r>
    </w:p>
  </w:footnote>
  <w:footnote w:id="4">
    <w:p w:rsidR="005913C0" w:rsidRDefault="005913C0" w:rsidP="001A24B1">
      <w:pPr>
        <w:autoSpaceDE w:val="0"/>
        <w:autoSpaceDN w:val="0"/>
        <w:adjustRightInd w:val="0"/>
        <w:spacing w:after="0" w:line="240" w:lineRule="auto"/>
        <w:jc w:val="both"/>
      </w:pPr>
      <w:r>
        <w:rPr>
          <w:rStyle w:val="Znakapoznpodarou"/>
        </w:rPr>
        <w:footnoteRef/>
      </w:r>
      <w:r w:rsidR="004A1ACE">
        <w:t xml:space="preserve"> </w:t>
      </w:r>
      <w:r w:rsidR="004A1ACE" w:rsidRPr="004A1ACE">
        <w:rPr>
          <w:sz w:val="20"/>
        </w:rPr>
        <w:t xml:space="preserve">NEJEDLÝ, Zdeněk: </w:t>
      </w:r>
      <w:r w:rsidR="004A1ACE" w:rsidRPr="001A24B1">
        <w:rPr>
          <w:i/>
          <w:sz w:val="20"/>
        </w:rPr>
        <w:t>Dny československo-sovětského přátelství na školách</w:t>
      </w:r>
      <w:r w:rsidR="004A1ACE" w:rsidRPr="004A1ACE">
        <w:rPr>
          <w:sz w:val="20"/>
        </w:rPr>
        <w:t>. Společenské nauky ve škole 5, 1949, č. 3, s. 97.</w:t>
      </w:r>
    </w:p>
  </w:footnote>
  <w:footnote w:id="5">
    <w:p w:rsidR="005913C0" w:rsidRDefault="005913C0" w:rsidP="001A24B1">
      <w:pPr>
        <w:pStyle w:val="Textpoznpodarou"/>
        <w:jc w:val="both"/>
      </w:pPr>
      <w:r>
        <w:rPr>
          <w:rStyle w:val="Znakapoznpodarou"/>
        </w:rPr>
        <w:footnoteRef/>
      </w:r>
      <w:r w:rsidR="001A24B1">
        <w:t xml:space="preserve"> </w:t>
      </w:r>
      <w:r w:rsidR="001A24B1" w:rsidRPr="001A24B1">
        <w:rPr>
          <w:i/>
        </w:rPr>
        <w:t>Učebnice dějepisu ve službách ideologie</w:t>
      </w:r>
      <w:r w:rsidR="001A24B1">
        <w:t>. Dostupné na</w:t>
      </w:r>
      <w:r>
        <w:t xml:space="preserve"> </w:t>
      </w:r>
      <w:hyperlink r:id="rId2" w:history="1">
        <w:r w:rsidR="001A24B1" w:rsidRPr="00B07570">
          <w:rPr>
            <w:rStyle w:val="Hypertextovodkaz"/>
          </w:rPr>
          <w:t>http://www.moderni-dejiny.cz/clanek/ucebnice-dejepisu-ve-sluzbach-ideologie/</w:t>
        </w:r>
      </w:hyperlink>
      <w:r w:rsidR="001A24B1">
        <w:t xml:space="preserve"> (stahováno: květen 2019).</w:t>
      </w:r>
    </w:p>
  </w:footnote>
  <w:footnote w:id="6">
    <w:p w:rsidR="005913C0" w:rsidRPr="001A24B1" w:rsidRDefault="005913C0" w:rsidP="001A24B1">
      <w:pPr>
        <w:shd w:val="clear" w:color="auto" w:fill="FFFFFF"/>
        <w:spacing w:after="0" w:line="240" w:lineRule="auto"/>
        <w:jc w:val="both"/>
        <w:rPr>
          <w:sz w:val="20"/>
          <w:szCs w:val="20"/>
        </w:rPr>
      </w:pPr>
      <w:r w:rsidRPr="001A24B1">
        <w:rPr>
          <w:rStyle w:val="Znakapoznpodarou"/>
          <w:sz w:val="20"/>
          <w:szCs w:val="20"/>
        </w:rPr>
        <w:footnoteRef/>
      </w:r>
      <w:r w:rsidRPr="001A24B1">
        <w:rPr>
          <w:sz w:val="20"/>
          <w:szCs w:val="20"/>
        </w:rPr>
        <w:t xml:space="preserve"> </w:t>
      </w:r>
      <w:r w:rsidR="001A24B1" w:rsidRPr="001A24B1">
        <w:rPr>
          <w:sz w:val="20"/>
          <w:szCs w:val="20"/>
        </w:rPr>
        <w:t xml:space="preserve">GRACOVÁ, Blažena – LABISCHOVÁ, Denisa: Z nejnovějšího výzkumu aktuální podoby výuky dějepisu. Dostupné na </w:t>
      </w:r>
      <w:hyperlink r:id="rId3" w:history="1">
        <w:r w:rsidR="001A24B1" w:rsidRPr="001A24B1">
          <w:rPr>
            <w:rStyle w:val="Hypertextovodkaz"/>
            <w:sz w:val="20"/>
            <w:szCs w:val="20"/>
          </w:rPr>
          <w:t>www.moderni-dejiny.cz/clanek/file/id/1977/</w:t>
        </w:r>
      </w:hyperlink>
      <w:r w:rsidR="001A24B1" w:rsidRPr="001A24B1">
        <w:rPr>
          <w:sz w:val="20"/>
          <w:szCs w:val="20"/>
        </w:rPr>
        <w:t xml:space="preserve"> (stahováno: květen 2019).</w:t>
      </w:r>
    </w:p>
  </w:footnote>
  <w:footnote w:id="7">
    <w:p w:rsidR="005913C0" w:rsidRPr="001A24B1" w:rsidRDefault="005913C0" w:rsidP="001A24B1">
      <w:pPr>
        <w:pStyle w:val="Textpoznpodarou"/>
        <w:jc w:val="both"/>
      </w:pPr>
      <w:r w:rsidRPr="001A24B1">
        <w:rPr>
          <w:rStyle w:val="Znakapoznpodarou"/>
        </w:rPr>
        <w:footnoteRef/>
      </w:r>
      <w:r w:rsidRPr="001A24B1">
        <w:t xml:space="preserve"> </w:t>
      </w:r>
      <w:r w:rsidR="001A24B1" w:rsidRPr="001A24B1">
        <w:rPr>
          <w:i/>
        </w:rPr>
        <w:t>Výzkum „Výuka soudobých dějin“</w:t>
      </w:r>
      <w:r w:rsidR="001A24B1" w:rsidRPr="001A24B1">
        <w:t xml:space="preserve">. Dostupné na </w:t>
      </w:r>
      <w:hyperlink r:id="rId4" w:history="1">
        <w:r w:rsidR="001A24B1" w:rsidRPr="001A24B1">
          <w:rPr>
            <w:rStyle w:val="Hypertextovodkaz"/>
          </w:rPr>
          <w:t>http://www.dejepis21.cz/vyzkum-vyuka-soudobych-dejin</w:t>
        </w:r>
      </w:hyperlink>
      <w:r w:rsidR="001A24B1" w:rsidRPr="001A24B1">
        <w:t xml:space="preserve"> (stahováno: květen 2019).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3C0" w:rsidRDefault="005913C0" w:rsidP="00C40DBF">
    <w:pPr>
      <w:pStyle w:val="Zhlav"/>
      <w:jc w:val="right"/>
    </w:pPr>
    <w:r>
      <w:t>Eliška Pitronová</w:t>
    </w:r>
  </w:p>
  <w:p w:rsidR="005913C0" w:rsidRDefault="005913C0" w:rsidP="00C40DBF">
    <w:pPr>
      <w:pStyle w:val="Zhlav"/>
      <w:jc w:val="right"/>
    </w:pPr>
    <w:r>
      <w:t>437433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21A88"/>
    <w:multiLevelType w:val="hybridMultilevel"/>
    <w:tmpl w:val="F62E08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4D3A00B3"/>
    <w:multiLevelType w:val="multilevel"/>
    <w:tmpl w:val="1772B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C40DBF"/>
    <w:rsid w:val="00006F01"/>
    <w:rsid w:val="0005708F"/>
    <w:rsid w:val="00076EC8"/>
    <w:rsid w:val="001307B0"/>
    <w:rsid w:val="00150855"/>
    <w:rsid w:val="0016014F"/>
    <w:rsid w:val="001642AE"/>
    <w:rsid w:val="00165D77"/>
    <w:rsid w:val="001A24B1"/>
    <w:rsid w:val="00202FAF"/>
    <w:rsid w:val="0022440C"/>
    <w:rsid w:val="002334A1"/>
    <w:rsid w:val="00243AA1"/>
    <w:rsid w:val="00247831"/>
    <w:rsid w:val="002A696C"/>
    <w:rsid w:val="002F0157"/>
    <w:rsid w:val="00311D72"/>
    <w:rsid w:val="00363457"/>
    <w:rsid w:val="00367C3E"/>
    <w:rsid w:val="00387EEE"/>
    <w:rsid w:val="00432B17"/>
    <w:rsid w:val="00443606"/>
    <w:rsid w:val="004503FE"/>
    <w:rsid w:val="004621D7"/>
    <w:rsid w:val="00474916"/>
    <w:rsid w:val="004A1ACE"/>
    <w:rsid w:val="004A1C22"/>
    <w:rsid w:val="004C2C50"/>
    <w:rsid w:val="004E30D0"/>
    <w:rsid w:val="004E5F2C"/>
    <w:rsid w:val="00553B3B"/>
    <w:rsid w:val="00573921"/>
    <w:rsid w:val="00586078"/>
    <w:rsid w:val="005913C0"/>
    <w:rsid w:val="005A2008"/>
    <w:rsid w:val="005A318D"/>
    <w:rsid w:val="005C307D"/>
    <w:rsid w:val="005F4E58"/>
    <w:rsid w:val="00630381"/>
    <w:rsid w:val="00661D3B"/>
    <w:rsid w:val="006B2B9F"/>
    <w:rsid w:val="006B7FE7"/>
    <w:rsid w:val="006C12E0"/>
    <w:rsid w:val="007242A4"/>
    <w:rsid w:val="0074621C"/>
    <w:rsid w:val="007755EC"/>
    <w:rsid w:val="007773C7"/>
    <w:rsid w:val="0078350B"/>
    <w:rsid w:val="007A4CC7"/>
    <w:rsid w:val="0081371B"/>
    <w:rsid w:val="0081770B"/>
    <w:rsid w:val="00854522"/>
    <w:rsid w:val="008619EE"/>
    <w:rsid w:val="00871D4F"/>
    <w:rsid w:val="008D08EC"/>
    <w:rsid w:val="008E217B"/>
    <w:rsid w:val="00974C88"/>
    <w:rsid w:val="0097691D"/>
    <w:rsid w:val="009B0AE8"/>
    <w:rsid w:val="009C79B6"/>
    <w:rsid w:val="00A51034"/>
    <w:rsid w:val="00A56356"/>
    <w:rsid w:val="00A94AA0"/>
    <w:rsid w:val="00AD1012"/>
    <w:rsid w:val="00AE2229"/>
    <w:rsid w:val="00B50363"/>
    <w:rsid w:val="00BA2D32"/>
    <w:rsid w:val="00BA7FF5"/>
    <w:rsid w:val="00C40DBF"/>
    <w:rsid w:val="00C75266"/>
    <w:rsid w:val="00C75DDF"/>
    <w:rsid w:val="00C82227"/>
    <w:rsid w:val="00C8601C"/>
    <w:rsid w:val="00C94B45"/>
    <w:rsid w:val="00CA59F7"/>
    <w:rsid w:val="00CE0559"/>
    <w:rsid w:val="00D07B6B"/>
    <w:rsid w:val="00E31043"/>
    <w:rsid w:val="00EB21FC"/>
    <w:rsid w:val="00F40216"/>
    <w:rsid w:val="00F71AD2"/>
    <w:rsid w:val="00FE46A1"/>
    <w:rsid w:val="00FF5D5B"/>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F5D5B"/>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C40DBF"/>
    <w:pPr>
      <w:spacing w:after="0" w:line="240" w:lineRule="auto"/>
    </w:pPr>
  </w:style>
  <w:style w:type="paragraph" w:styleId="Zhlav">
    <w:name w:val="header"/>
    <w:basedOn w:val="Normln"/>
    <w:link w:val="ZhlavChar"/>
    <w:uiPriority w:val="99"/>
    <w:semiHidden/>
    <w:unhideWhenUsed/>
    <w:rsid w:val="00C40DBF"/>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C40DBF"/>
  </w:style>
  <w:style w:type="paragraph" w:styleId="Zpat">
    <w:name w:val="footer"/>
    <w:basedOn w:val="Normln"/>
    <w:link w:val="ZpatChar"/>
    <w:uiPriority w:val="99"/>
    <w:semiHidden/>
    <w:unhideWhenUsed/>
    <w:rsid w:val="00C40DBF"/>
    <w:pPr>
      <w:tabs>
        <w:tab w:val="center" w:pos="4536"/>
        <w:tab w:val="right" w:pos="9072"/>
      </w:tabs>
      <w:spacing w:after="0" w:line="240" w:lineRule="auto"/>
    </w:pPr>
  </w:style>
  <w:style w:type="character" w:customStyle="1" w:styleId="ZpatChar">
    <w:name w:val="Zápatí Char"/>
    <w:basedOn w:val="Standardnpsmoodstavce"/>
    <w:link w:val="Zpat"/>
    <w:uiPriority w:val="99"/>
    <w:semiHidden/>
    <w:rsid w:val="00C40DBF"/>
  </w:style>
  <w:style w:type="paragraph" w:styleId="Textpoznpodarou">
    <w:name w:val="footnote text"/>
    <w:basedOn w:val="Normln"/>
    <w:link w:val="TextpoznpodarouChar"/>
    <w:uiPriority w:val="99"/>
    <w:unhideWhenUsed/>
    <w:rsid w:val="004E30D0"/>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4E30D0"/>
    <w:rPr>
      <w:sz w:val="20"/>
      <w:szCs w:val="20"/>
    </w:rPr>
  </w:style>
  <w:style w:type="character" w:styleId="Znakapoznpodarou">
    <w:name w:val="footnote reference"/>
    <w:basedOn w:val="Standardnpsmoodstavce"/>
    <w:uiPriority w:val="99"/>
    <w:semiHidden/>
    <w:unhideWhenUsed/>
    <w:rsid w:val="004E30D0"/>
    <w:rPr>
      <w:vertAlign w:val="superscript"/>
    </w:rPr>
  </w:style>
  <w:style w:type="character" w:styleId="Zvraznn">
    <w:name w:val="Emphasis"/>
    <w:basedOn w:val="Standardnpsmoodstavce"/>
    <w:uiPriority w:val="20"/>
    <w:qFormat/>
    <w:rsid w:val="00EB21FC"/>
    <w:rPr>
      <w:i/>
      <w:iCs/>
    </w:rPr>
  </w:style>
  <w:style w:type="character" w:styleId="Hypertextovodkaz">
    <w:name w:val="Hyperlink"/>
    <w:basedOn w:val="Standardnpsmoodstavce"/>
    <w:uiPriority w:val="99"/>
    <w:unhideWhenUsed/>
    <w:rsid w:val="004A1ACE"/>
    <w:rPr>
      <w:color w:val="0000FF" w:themeColor="hyperlink"/>
      <w:u w:val="single"/>
    </w:rPr>
  </w:style>
  <w:style w:type="character" w:styleId="CittHTML">
    <w:name w:val="HTML Cite"/>
    <w:basedOn w:val="Standardnpsmoodstavce"/>
    <w:uiPriority w:val="99"/>
    <w:semiHidden/>
    <w:unhideWhenUsed/>
    <w:rsid w:val="001A24B1"/>
    <w:rPr>
      <w:i/>
      <w:iCs/>
    </w:rPr>
  </w:style>
  <w:style w:type="paragraph" w:styleId="Odstavecseseznamem">
    <w:name w:val="List Paragraph"/>
    <w:basedOn w:val="Normln"/>
    <w:uiPriority w:val="34"/>
    <w:qFormat/>
    <w:rsid w:val="007242A4"/>
    <w:pPr>
      <w:ind w:left="720"/>
      <w:contextualSpacing/>
    </w:pPr>
  </w:style>
</w:styles>
</file>

<file path=word/webSettings.xml><?xml version="1.0" encoding="utf-8"?>
<w:webSettings xmlns:r="http://schemas.openxmlformats.org/officeDocument/2006/relationships" xmlns:w="http://schemas.openxmlformats.org/wordprocessingml/2006/main">
  <w:divs>
    <w:div w:id="1690137440">
      <w:bodyDiv w:val="1"/>
      <w:marLeft w:val="0"/>
      <w:marRight w:val="0"/>
      <w:marTop w:val="0"/>
      <w:marBottom w:val="0"/>
      <w:divBdr>
        <w:top w:val="none" w:sz="0" w:space="0" w:color="auto"/>
        <w:left w:val="none" w:sz="0" w:space="0" w:color="auto"/>
        <w:bottom w:val="none" w:sz="0" w:space="0" w:color="auto"/>
        <w:right w:val="none" w:sz="0" w:space="0" w:color="auto"/>
      </w:divBdr>
      <w:divsChild>
        <w:div w:id="173034016">
          <w:marLeft w:val="0"/>
          <w:marRight w:val="0"/>
          <w:marTop w:val="0"/>
          <w:marBottom w:val="0"/>
          <w:divBdr>
            <w:top w:val="none" w:sz="0" w:space="0" w:color="auto"/>
            <w:left w:val="none" w:sz="0" w:space="0" w:color="auto"/>
            <w:bottom w:val="none" w:sz="0" w:space="0" w:color="auto"/>
            <w:right w:val="none" w:sz="0" w:space="0" w:color="auto"/>
          </w:divBdr>
        </w:div>
        <w:div w:id="1619873687">
          <w:marLeft w:val="28"/>
          <w:marRight w:val="28"/>
          <w:marTop w:val="9"/>
          <w:marBottom w:val="0"/>
          <w:divBdr>
            <w:top w:val="none" w:sz="0" w:space="0" w:color="auto"/>
            <w:left w:val="none" w:sz="0" w:space="0" w:color="auto"/>
            <w:bottom w:val="none" w:sz="0" w:space="0" w:color="auto"/>
            <w:right w:val="none" w:sz="0" w:space="0" w:color="auto"/>
          </w:divBdr>
          <w:divsChild>
            <w:div w:id="134088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derni-dejiny.cz/clanek/file/id/197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ejepis21.cz/vyzkum-vyuka-soudobych-dejin" TargetMode="External"/><Relationship Id="rId4" Type="http://schemas.openxmlformats.org/officeDocument/2006/relationships/settings" Target="settings.xml"/><Relationship Id="rId9" Type="http://schemas.openxmlformats.org/officeDocument/2006/relationships/hyperlink" Target="http://www.moderni-dejiny.cz/clanek/ucebnice-dejepisu-ve-sluzbach-ideologi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moderni-dejiny.cz/clanek/file/id/1977/" TargetMode="External"/><Relationship Id="rId2" Type="http://schemas.openxmlformats.org/officeDocument/2006/relationships/hyperlink" Target="http://www.moderni-dejiny.cz/clanek/ucebnice-dejepisu-ve-sluzbach-ideologie/" TargetMode="External"/><Relationship Id="rId1" Type="http://schemas.openxmlformats.org/officeDocument/2006/relationships/hyperlink" Target="http://www.dejepis21.cz/vyzkum-vyuka-soudobych-dejin" TargetMode="External"/><Relationship Id="rId4" Type="http://schemas.openxmlformats.org/officeDocument/2006/relationships/hyperlink" Target="http://www.dejepis21.cz/vyzkum-vyuka-soudobych-dejin"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43A9C-0F76-4374-8A4A-0E8FC667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6</Pages>
  <Words>1926</Words>
  <Characters>11118</Characters>
  <Application>Microsoft Office Word</Application>
  <DocSecurity>0</DocSecurity>
  <Lines>188</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Elinka</dc:creator>
  <cp:lastModifiedBy>Elinka</cp:lastModifiedBy>
  <cp:revision>21</cp:revision>
  <dcterms:created xsi:type="dcterms:W3CDTF">2019-05-06T14:06:00Z</dcterms:created>
  <dcterms:modified xsi:type="dcterms:W3CDTF">2019-05-10T18:48:00Z</dcterms:modified>
</cp:coreProperties>
</file>